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1C350" w14:textId="77777777" w:rsidR="00D36FC8" w:rsidRDefault="00FB7270">
      <w:pPr>
        <w:spacing w:after="230"/>
      </w:pPr>
      <w:r>
        <w:rPr>
          <w:noProof/>
        </w:rPr>
        <mc:AlternateContent>
          <mc:Choice Requires="wpg">
            <w:drawing>
              <wp:inline distT="0" distB="0" distL="0" distR="0" wp14:anchorId="3394132D" wp14:editId="52B06F73">
                <wp:extent cx="762965" cy="762635"/>
                <wp:effectExtent l="0" t="0" r="0" b="0"/>
                <wp:docPr id="3108" name="Group 3108"/>
                <wp:cNvGraphicFramePr/>
                <a:graphic xmlns:a="http://schemas.openxmlformats.org/drawingml/2006/main">
                  <a:graphicData uri="http://schemas.microsoft.com/office/word/2010/wordprocessingGroup">
                    <wpg:wgp>
                      <wpg:cNvGrpSpPr/>
                      <wpg:grpSpPr>
                        <a:xfrm>
                          <a:off x="0" y="0"/>
                          <a:ext cx="762965" cy="762635"/>
                          <a:chOff x="0" y="0"/>
                          <a:chExt cx="762965" cy="762635"/>
                        </a:xfrm>
                      </wpg:grpSpPr>
                      <wps:wsp>
                        <wps:cNvPr id="6" name="Rectangle 6"/>
                        <wps:cNvSpPr/>
                        <wps:spPr>
                          <a:xfrm>
                            <a:off x="0" y="35429"/>
                            <a:ext cx="50673" cy="184382"/>
                          </a:xfrm>
                          <a:prstGeom prst="rect">
                            <a:avLst/>
                          </a:prstGeom>
                          <a:ln>
                            <a:noFill/>
                          </a:ln>
                        </wps:spPr>
                        <wps:txbx>
                          <w:txbxContent>
                            <w:p w14:paraId="55B08144" w14:textId="77777777" w:rsidR="00D36FC8" w:rsidRDefault="00FB727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 name="Rectangle 7"/>
                        <wps:cNvSpPr/>
                        <wps:spPr>
                          <a:xfrm>
                            <a:off x="0" y="326767"/>
                            <a:ext cx="50673" cy="184382"/>
                          </a:xfrm>
                          <a:prstGeom prst="rect">
                            <a:avLst/>
                          </a:prstGeom>
                          <a:ln>
                            <a:noFill/>
                          </a:ln>
                        </wps:spPr>
                        <wps:txbx>
                          <w:txbxContent>
                            <w:p w14:paraId="36F36CF5" w14:textId="77777777" w:rsidR="00D36FC8" w:rsidRDefault="00FB727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 name="Rectangle 8"/>
                        <wps:cNvSpPr/>
                        <wps:spPr>
                          <a:xfrm>
                            <a:off x="0" y="617852"/>
                            <a:ext cx="50673" cy="184382"/>
                          </a:xfrm>
                          <a:prstGeom prst="rect">
                            <a:avLst/>
                          </a:prstGeom>
                          <a:ln>
                            <a:noFill/>
                          </a:ln>
                        </wps:spPr>
                        <wps:txbx>
                          <w:txbxContent>
                            <w:p w14:paraId="46EBD1D5" w14:textId="77777777" w:rsidR="00D36FC8" w:rsidRDefault="00FB727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4" name="Picture 94"/>
                          <pic:cNvPicPr/>
                        </pic:nvPicPr>
                        <pic:blipFill>
                          <a:blip r:embed="rId5"/>
                          <a:stretch>
                            <a:fillRect/>
                          </a:stretch>
                        </pic:blipFill>
                        <pic:spPr>
                          <a:xfrm>
                            <a:off x="330" y="0"/>
                            <a:ext cx="762635" cy="762635"/>
                          </a:xfrm>
                          <a:prstGeom prst="rect">
                            <a:avLst/>
                          </a:prstGeom>
                        </pic:spPr>
                      </pic:pic>
                    </wpg:wgp>
                  </a:graphicData>
                </a:graphic>
              </wp:inline>
            </w:drawing>
          </mc:Choice>
          <mc:Fallback>
            <w:pict>
              <v:group w14:anchorId="3394132D" id="Group 3108" o:spid="_x0000_s1026" style="width:60.1pt;height:60.05pt;mso-position-horizontal-relative:char;mso-position-vertical-relative:line" coordsize="7629,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">
                <v:rect id="Rectangle 6" o:spid="_x0000_s1027" style="position:absolute;top:354;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B08144" w14:textId="77777777" w:rsidR="00D36FC8" w:rsidRDefault="00FB7270">
                        <w:r>
                          <w:rPr>
                            <w:rFonts w:ascii="Times New Roman" w:eastAsia="Times New Roman" w:hAnsi="Times New Roman" w:cs="Times New Roman"/>
                            <w:sz w:val="24"/>
                          </w:rPr>
                          <w:t xml:space="preserve"> </w:t>
                        </w:r>
                      </w:p>
                    </w:txbxContent>
                  </v:textbox>
                </v:rect>
                <v:rect id="Rectangle 7" o:spid="_x0000_s1028" style="position:absolute;top:3267;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6F36CF5" w14:textId="77777777" w:rsidR="00D36FC8" w:rsidRDefault="00FB7270">
                        <w:r>
                          <w:rPr>
                            <w:rFonts w:ascii="Times New Roman" w:eastAsia="Times New Roman" w:hAnsi="Times New Roman" w:cs="Times New Roman"/>
                            <w:sz w:val="24"/>
                          </w:rPr>
                          <w:t xml:space="preserve"> </w:t>
                        </w:r>
                      </w:p>
                    </w:txbxContent>
                  </v:textbox>
                </v:rect>
                <v:rect id="Rectangle 8" o:spid="_x0000_s1029" style="position:absolute;top:617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6EBD1D5" w14:textId="77777777" w:rsidR="00D36FC8" w:rsidRDefault="00FB7270">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0" type="#_x0000_t75" style="position:absolute;left:3;width:7626;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">
                  <v:imagedata r:id="rId6" o:title=""/>
                </v:shape>
                <w10:anchorlock/>
              </v:group>
            </w:pict>
          </mc:Fallback>
        </mc:AlternateContent>
      </w:r>
    </w:p>
    <w:p w14:paraId="5F4EB731" w14:textId="77777777" w:rsidR="00D36FC8" w:rsidRDefault="00FB7270">
      <w:pPr>
        <w:spacing w:after="156"/>
      </w:pPr>
      <w:r>
        <w:rPr>
          <w:rFonts w:ascii="Times New Roman" w:eastAsia="Times New Roman" w:hAnsi="Times New Roman" w:cs="Times New Roman"/>
          <w:sz w:val="24"/>
        </w:rPr>
        <w:t xml:space="preserve"> </w:t>
      </w:r>
    </w:p>
    <w:p w14:paraId="69D6B88D" w14:textId="77777777" w:rsidR="00D36FC8" w:rsidRDefault="00FB7270">
      <w:pPr>
        <w:spacing w:after="158" w:line="258" w:lineRule="auto"/>
        <w:ind w:left="-5" w:hanging="10"/>
        <w:jc w:val="both"/>
      </w:pPr>
      <w:r>
        <w:rPr>
          <w:rFonts w:ascii="Times New Roman" w:eastAsia="Times New Roman" w:hAnsi="Times New Roman" w:cs="Times New Roman"/>
          <w:sz w:val="24"/>
        </w:rPr>
        <w:t xml:space="preserve"> AS Tallinna Linnatransport </w:t>
      </w:r>
    </w:p>
    <w:p w14:paraId="6D72ECAF" w14:textId="77777777" w:rsidR="00D36FC8" w:rsidRDefault="00FB7270">
      <w:pPr>
        <w:spacing w:after="158"/>
      </w:pPr>
      <w:r>
        <w:rPr>
          <w:rFonts w:ascii="Times New Roman" w:eastAsia="Times New Roman" w:hAnsi="Times New Roman" w:cs="Times New Roman"/>
          <w:sz w:val="24"/>
        </w:rPr>
        <w:t xml:space="preserve"> </w:t>
      </w:r>
    </w:p>
    <w:p w14:paraId="6CEEF241" w14:textId="46FFF3E8" w:rsidR="00D36FC8" w:rsidRDefault="00993270" w:rsidP="00993270">
      <w:pPr>
        <w:spacing w:after="158"/>
        <w:ind w:left="10"/>
        <w:rPr>
          <w:rFonts w:ascii="Times New Roman" w:eastAsia="Times New Roman" w:hAnsi="Times New Roman" w:cs="Times New Roman"/>
          <w:b/>
          <w:sz w:val="24"/>
        </w:rPr>
      </w:pPr>
      <w:bookmarkStart w:id="0" w:name="_Hlk178945747"/>
      <w:r>
        <w:rPr>
          <w:rFonts w:ascii="Times New Roman" w:eastAsia="Times New Roman" w:hAnsi="Times New Roman" w:cs="Times New Roman"/>
          <w:b/>
          <w:sz w:val="24"/>
        </w:rPr>
        <w:t>ENAMPAKKUMINE REKLAAMI EDASTAMISE LEPINGU SÕLMIMISEKS</w:t>
      </w:r>
    </w:p>
    <w:bookmarkEnd w:id="0"/>
    <w:p w14:paraId="25D08B0C" w14:textId="1F0B299A" w:rsidR="00D36FC8" w:rsidRDefault="00D36FC8">
      <w:pPr>
        <w:spacing w:after="158"/>
      </w:pPr>
    </w:p>
    <w:p w14:paraId="4C730055" w14:textId="77777777" w:rsidR="00D36FC8" w:rsidRDefault="00FB7270">
      <w:pPr>
        <w:spacing w:after="158" w:line="258" w:lineRule="auto"/>
        <w:ind w:left="-5" w:hanging="10"/>
        <w:jc w:val="both"/>
      </w:pPr>
      <w:r>
        <w:rPr>
          <w:rFonts w:ascii="Times New Roman" w:eastAsia="Times New Roman" w:hAnsi="Times New Roman" w:cs="Times New Roman"/>
          <w:sz w:val="24"/>
        </w:rPr>
        <w:t xml:space="preserve">ENAMPAKKUMISE KUTSE </w:t>
      </w:r>
    </w:p>
    <w:p w14:paraId="72E0A6D3" w14:textId="77777777" w:rsidR="00D36FC8" w:rsidRDefault="00FB7270">
      <w:pPr>
        <w:spacing w:after="158"/>
      </w:pPr>
      <w:r>
        <w:rPr>
          <w:rFonts w:ascii="Times New Roman" w:eastAsia="Times New Roman" w:hAnsi="Times New Roman" w:cs="Times New Roman"/>
          <w:sz w:val="24"/>
        </w:rPr>
        <w:t xml:space="preserve"> </w:t>
      </w:r>
    </w:p>
    <w:p w14:paraId="2F6CE6B6" w14:textId="77777777" w:rsidR="00D36FC8" w:rsidRDefault="00FB7270">
      <w:pPr>
        <w:spacing w:after="170"/>
      </w:pPr>
      <w:r>
        <w:rPr>
          <w:rFonts w:ascii="Times New Roman" w:eastAsia="Times New Roman" w:hAnsi="Times New Roman" w:cs="Times New Roman"/>
          <w:sz w:val="24"/>
        </w:rPr>
        <w:t xml:space="preserve"> </w:t>
      </w:r>
    </w:p>
    <w:p w14:paraId="7FDBA9E8" w14:textId="77777777" w:rsidR="00D36FC8" w:rsidRDefault="00FB7270">
      <w:pPr>
        <w:pStyle w:val="Pealkiri1"/>
        <w:ind w:left="355"/>
      </w:pPr>
      <w:r>
        <w:t>1.</w:t>
      </w:r>
      <w:r>
        <w:rPr>
          <w:rFonts w:ascii="Arial" w:eastAsia="Arial" w:hAnsi="Arial" w:cs="Arial"/>
        </w:rPr>
        <w:t xml:space="preserve"> </w:t>
      </w:r>
      <w:r>
        <w:t xml:space="preserve">Üldandmed </w:t>
      </w:r>
    </w:p>
    <w:p w14:paraId="291228A9" w14:textId="77777777" w:rsidR="00D36FC8" w:rsidRDefault="00FB7270">
      <w:pPr>
        <w:spacing w:after="158" w:line="258" w:lineRule="auto"/>
        <w:ind w:left="-5" w:hanging="10"/>
        <w:jc w:val="both"/>
      </w:pPr>
      <w:r>
        <w:rPr>
          <w:rFonts w:ascii="Times New Roman" w:eastAsia="Times New Roman" w:hAnsi="Times New Roman" w:cs="Times New Roman"/>
          <w:sz w:val="24"/>
        </w:rPr>
        <w:t xml:space="preserve">Enampakkumise korraldajaks on AS Tallinna Linnatransport (edaspidi ka TLT), Kadaka tee 62a, 12618 Tallinn.  </w:t>
      </w:r>
    </w:p>
    <w:p w14:paraId="38AEAD24" w14:textId="70B34444" w:rsidR="00D36FC8" w:rsidRDefault="00FB7270">
      <w:pPr>
        <w:spacing w:after="236" w:line="258" w:lineRule="auto"/>
        <w:ind w:left="-5" w:hanging="10"/>
        <w:jc w:val="both"/>
      </w:pPr>
      <w:r>
        <w:rPr>
          <w:rFonts w:ascii="Times New Roman" w:eastAsia="Times New Roman" w:hAnsi="Times New Roman" w:cs="Times New Roman"/>
          <w:sz w:val="24"/>
        </w:rPr>
        <w:t>Lisainformatsioon</w:t>
      </w:r>
      <w:r w:rsidR="00940232">
        <w:rPr>
          <w:rFonts w:ascii="Times New Roman" w:eastAsia="Times New Roman" w:hAnsi="Times New Roman" w:cs="Times New Roman"/>
          <w:sz w:val="24"/>
        </w:rPr>
        <w:t xml:space="preserve"> </w:t>
      </w:r>
      <w:r>
        <w:rPr>
          <w:rFonts w:ascii="Times New Roman" w:eastAsia="Times New Roman" w:hAnsi="Times New Roman" w:cs="Times New Roman"/>
          <w:sz w:val="24"/>
        </w:rPr>
        <w:t>e-post:</w:t>
      </w:r>
      <w:r w:rsidR="006F71BD">
        <w:rPr>
          <w:rFonts w:ascii="Times New Roman" w:eastAsia="Times New Roman" w:hAnsi="Times New Roman" w:cs="Times New Roman"/>
          <w:sz w:val="24"/>
        </w:rPr>
        <w:t xml:space="preserve"> </w:t>
      </w:r>
      <w:r w:rsidR="003873E1">
        <w:rPr>
          <w:rFonts w:ascii="Times New Roman" w:eastAsia="Times New Roman" w:hAnsi="Times New Roman" w:cs="Times New Roman"/>
          <w:color w:val="0000FF"/>
          <w:sz w:val="24"/>
          <w:u w:val="single" w:color="0000FF"/>
        </w:rPr>
        <w:t>tlt@tlt.ee</w:t>
      </w:r>
      <w:r>
        <w:rPr>
          <w:rFonts w:ascii="Times New Roman" w:eastAsia="Times New Roman" w:hAnsi="Times New Roman" w:cs="Times New Roman"/>
          <w:sz w:val="24"/>
        </w:rPr>
        <w:t xml:space="preserve">, </w:t>
      </w:r>
      <w:r w:rsidR="00E56CEA">
        <w:rPr>
          <w:rFonts w:ascii="Times New Roman" w:eastAsia="Times New Roman" w:hAnsi="Times New Roman" w:cs="Times New Roman"/>
          <w:sz w:val="24"/>
        </w:rPr>
        <w:t>643 4000</w:t>
      </w:r>
    </w:p>
    <w:p w14:paraId="4B868CD5" w14:textId="04EDBD20" w:rsidR="00D36FC8" w:rsidRDefault="00FB7270">
      <w:pPr>
        <w:spacing w:after="0"/>
        <w:ind w:left="355" w:hanging="10"/>
      </w:pPr>
      <w:r>
        <w:rPr>
          <w:rFonts w:ascii="Times New Roman" w:eastAsia="Times New Roman" w:hAnsi="Times New Roman" w:cs="Times New Roman"/>
          <w:b/>
          <w:sz w:val="24"/>
        </w:rPr>
        <w:t>2.</w:t>
      </w:r>
      <w:r>
        <w:rPr>
          <w:rFonts w:ascii="Arial" w:eastAsia="Arial" w:hAnsi="Arial" w:cs="Arial"/>
          <w:b/>
          <w:sz w:val="24"/>
        </w:rPr>
        <w:t xml:space="preserve"> </w:t>
      </w:r>
      <w:r>
        <w:rPr>
          <w:rFonts w:ascii="Times New Roman" w:eastAsia="Times New Roman" w:hAnsi="Times New Roman" w:cs="Times New Roman"/>
          <w:b/>
          <w:sz w:val="24"/>
        </w:rPr>
        <w:t>E</w:t>
      </w:r>
      <w:r w:rsidR="004A57DF">
        <w:rPr>
          <w:rFonts w:ascii="Times New Roman" w:eastAsia="Times New Roman" w:hAnsi="Times New Roman" w:cs="Times New Roman"/>
          <w:b/>
          <w:sz w:val="24"/>
        </w:rPr>
        <w:t>ttepanek pakkumuse esitamiseks</w:t>
      </w:r>
      <w:r>
        <w:rPr>
          <w:rFonts w:ascii="Times New Roman" w:eastAsia="Times New Roman" w:hAnsi="Times New Roman" w:cs="Times New Roman"/>
          <w:b/>
          <w:sz w:val="24"/>
        </w:rPr>
        <w:t xml:space="preserve"> </w:t>
      </w:r>
    </w:p>
    <w:p w14:paraId="03D593A9" w14:textId="77777777" w:rsidR="00D36FC8" w:rsidRDefault="00FB7270">
      <w:pPr>
        <w:spacing w:after="0"/>
        <w:ind w:left="720"/>
      </w:pPr>
      <w:r>
        <w:rPr>
          <w:rFonts w:ascii="Times New Roman" w:eastAsia="Times New Roman" w:hAnsi="Times New Roman" w:cs="Times New Roman"/>
          <w:sz w:val="24"/>
        </w:rPr>
        <w:t xml:space="preserve"> </w:t>
      </w:r>
    </w:p>
    <w:p w14:paraId="13C40C2C" w14:textId="061F5F8D" w:rsidR="000076DC" w:rsidRDefault="00FB7270" w:rsidP="000076DC">
      <w:pPr>
        <w:spacing w:after="5" w:line="258" w:lineRule="auto"/>
        <w:ind w:left="10" w:hanging="10"/>
        <w:jc w:val="both"/>
        <w:rPr>
          <w:rFonts w:ascii="Times New Roman" w:hAnsi="Times New Roman"/>
          <w:sz w:val="24"/>
          <w:szCs w:val="24"/>
        </w:rPr>
      </w:pPr>
      <w:r w:rsidRPr="003C104D">
        <w:rPr>
          <w:rFonts w:ascii="Times New Roman" w:eastAsia="Times New Roman" w:hAnsi="Times New Roman" w:cs="Times New Roman"/>
          <w:color w:val="auto"/>
          <w:sz w:val="24"/>
        </w:rPr>
        <w:t xml:space="preserve">TLT paneb avalikule enampakkumisele </w:t>
      </w:r>
      <w:r w:rsidR="0063086E">
        <w:rPr>
          <w:rFonts w:ascii="Times New Roman" w:eastAsia="Times New Roman" w:hAnsi="Times New Roman" w:cs="Times New Roman"/>
          <w:color w:val="auto"/>
          <w:sz w:val="24"/>
        </w:rPr>
        <w:t xml:space="preserve">õiguse paigaldada </w:t>
      </w:r>
      <w:r w:rsidR="00FB4017">
        <w:rPr>
          <w:rFonts w:ascii="Times New Roman" w:eastAsia="Times New Roman" w:hAnsi="Times New Roman" w:cs="Times New Roman"/>
          <w:color w:val="auto"/>
          <w:sz w:val="24"/>
        </w:rPr>
        <w:t xml:space="preserve">tasu eest </w:t>
      </w:r>
      <w:r w:rsidR="00AD068A">
        <w:rPr>
          <w:rFonts w:ascii="Times New Roman" w:eastAsia="Times New Roman" w:hAnsi="Times New Roman" w:cs="Times New Roman"/>
          <w:color w:val="auto"/>
          <w:sz w:val="24"/>
        </w:rPr>
        <w:t xml:space="preserve">vähemalt 120 </w:t>
      </w:r>
      <w:r w:rsidR="0063086E">
        <w:rPr>
          <w:rFonts w:ascii="Times New Roman" w:eastAsia="Times New Roman" w:hAnsi="Times New Roman" w:cs="Times New Roman"/>
          <w:color w:val="auto"/>
          <w:sz w:val="24"/>
        </w:rPr>
        <w:t xml:space="preserve">ühissõidukisse </w:t>
      </w:r>
      <w:r w:rsidR="00AD068A">
        <w:rPr>
          <w:rFonts w:ascii="Times New Roman" w:eastAsia="Times New Roman" w:hAnsi="Times New Roman" w:cs="Times New Roman"/>
          <w:color w:val="auto"/>
          <w:sz w:val="24"/>
        </w:rPr>
        <w:t>seadmed</w:t>
      </w:r>
      <w:r w:rsidR="002028C9">
        <w:rPr>
          <w:rFonts w:ascii="Times New Roman" w:eastAsia="Times New Roman" w:hAnsi="Times New Roman" w:cs="Times New Roman"/>
          <w:color w:val="auto"/>
          <w:sz w:val="24"/>
        </w:rPr>
        <w:t xml:space="preserve">, mis on mõeldud visuaalse </w:t>
      </w:r>
      <w:r w:rsidR="00097886">
        <w:rPr>
          <w:rFonts w:ascii="Times New Roman" w:eastAsia="Times New Roman" w:hAnsi="Times New Roman" w:cs="Times New Roman"/>
          <w:color w:val="auto"/>
          <w:sz w:val="24"/>
        </w:rPr>
        <w:t>digi</w:t>
      </w:r>
      <w:r w:rsidR="002028C9">
        <w:rPr>
          <w:rFonts w:ascii="Times New Roman" w:eastAsia="Times New Roman" w:hAnsi="Times New Roman" w:cs="Times New Roman"/>
          <w:color w:val="auto"/>
          <w:sz w:val="24"/>
        </w:rPr>
        <w:t>reklaami edastamiseks</w:t>
      </w:r>
      <w:r w:rsidR="000373EC">
        <w:rPr>
          <w:rFonts w:ascii="Times New Roman" w:eastAsia="Times New Roman" w:hAnsi="Times New Roman" w:cs="Times New Roman"/>
          <w:color w:val="auto"/>
          <w:sz w:val="24"/>
        </w:rPr>
        <w:t xml:space="preserve"> 7 aasta vältel. </w:t>
      </w:r>
      <w:r w:rsidR="002028C9">
        <w:rPr>
          <w:rFonts w:ascii="Times New Roman" w:eastAsia="Times New Roman" w:hAnsi="Times New Roman" w:cs="Times New Roman"/>
          <w:color w:val="auto"/>
          <w:sz w:val="24"/>
        </w:rPr>
        <w:t xml:space="preserve"> </w:t>
      </w:r>
    </w:p>
    <w:p w14:paraId="6DA6CB1E" w14:textId="77777777" w:rsidR="00D67B60" w:rsidRDefault="00D67B60" w:rsidP="000076DC">
      <w:pPr>
        <w:spacing w:after="5" w:line="258" w:lineRule="auto"/>
        <w:ind w:left="10" w:hanging="10"/>
        <w:jc w:val="both"/>
        <w:rPr>
          <w:rFonts w:ascii="Times New Roman" w:hAnsi="Times New Roman"/>
          <w:sz w:val="24"/>
          <w:szCs w:val="24"/>
        </w:rPr>
      </w:pPr>
    </w:p>
    <w:p w14:paraId="473BBFF6" w14:textId="5A09600A" w:rsidR="0037398C" w:rsidRDefault="0037398C" w:rsidP="000076DC">
      <w:pPr>
        <w:spacing w:after="5" w:line="258" w:lineRule="auto"/>
        <w:ind w:left="10" w:hanging="10"/>
        <w:jc w:val="both"/>
        <w:rPr>
          <w:rFonts w:ascii="Times New Roman" w:hAnsi="Times New Roman"/>
          <w:sz w:val="24"/>
          <w:szCs w:val="24"/>
        </w:rPr>
      </w:pPr>
      <w:r>
        <w:rPr>
          <w:rFonts w:ascii="Times New Roman" w:hAnsi="Times New Roman"/>
          <w:sz w:val="24"/>
          <w:szCs w:val="24"/>
        </w:rPr>
        <w:t xml:space="preserve">Pakkuja poolt makstav tasu koosneb </w:t>
      </w:r>
      <w:r w:rsidR="00127B1A">
        <w:rPr>
          <w:rFonts w:ascii="Times New Roman" w:hAnsi="Times New Roman"/>
          <w:sz w:val="24"/>
          <w:szCs w:val="24"/>
        </w:rPr>
        <w:t>seadmete paigaldamise tasust ja kuutasust ühe ekraani ko</w:t>
      </w:r>
      <w:r w:rsidR="00C762FA">
        <w:rPr>
          <w:rFonts w:ascii="Times New Roman" w:hAnsi="Times New Roman"/>
          <w:sz w:val="24"/>
          <w:szCs w:val="24"/>
        </w:rPr>
        <w:t xml:space="preserve">hta. Lisaks tuleb pakkujal soetada ja TLT-le üle anda </w:t>
      </w:r>
      <w:r w:rsidR="00DE0A12">
        <w:rPr>
          <w:rFonts w:ascii="Times New Roman" w:hAnsi="Times New Roman"/>
          <w:sz w:val="24"/>
          <w:szCs w:val="24"/>
        </w:rPr>
        <w:t>paigaldamiseks vajalikud seadmed ja soovi korral tarvikud.</w:t>
      </w:r>
      <w:r w:rsidR="00C762FA">
        <w:rPr>
          <w:rFonts w:ascii="Times New Roman" w:hAnsi="Times New Roman"/>
          <w:sz w:val="24"/>
          <w:szCs w:val="24"/>
        </w:rPr>
        <w:t xml:space="preserve"> Paigaldamise töö</w:t>
      </w:r>
      <w:r w:rsidR="00DE0A12">
        <w:rPr>
          <w:rFonts w:ascii="Times New Roman" w:hAnsi="Times New Roman"/>
          <w:sz w:val="24"/>
          <w:szCs w:val="24"/>
        </w:rPr>
        <w:t xml:space="preserve"> ja tarvikute</w:t>
      </w:r>
      <w:r w:rsidR="007657F5">
        <w:rPr>
          <w:rFonts w:ascii="Times New Roman" w:hAnsi="Times New Roman"/>
          <w:sz w:val="24"/>
          <w:szCs w:val="24"/>
        </w:rPr>
        <w:t>, mida ei anna pakkuja</w:t>
      </w:r>
      <w:r w:rsidR="00B556F0">
        <w:rPr>
          <w:rFonts w:ascii="Times New Roman" w:hAnsi="Times New Roman"/>
          <w:sz w:val="24"/>
          <w:szCs w:val="24"/>
        </w:rPr>
        <w:t xml:space="preserve">, </w:t>
      </w:r>
      <w:r w:rsidR="00DE0A12">
        <w:rPr>
          <w:rFonts w:ascii="Times New Roman" w:hAnsi="Times New Roman"/>
          <w:sz w:val="24"/>
          <w:szCs w:val="24"/>
        </w:rPr>
        <w:t xml:space="preserve">maksumus </w:t>
      </w:r>
      <w:r w:rsidR="00B556F0">
        <w:rPr>
          <w:rFonts w:ascii="Times New Roman" w:hAnsi="Times New Roman"/>
          <w:sz w:val="24"/>
          <w:szCs w:val="24"/>
        </w:rPr>
        <w:t xml:space="preserve">on enampakkumise kutse juurde lisatud lepinguprojekti Lisas 3. </w:t>
      </w:r>
    </w:p>
    <w:p w14:paraId="75704DDB" w14:textId="77777777" w:rsidR="00AA4AF1" w:rsidRDefault="00AA4AF1" w:rsidP="000076DC">
      <w:pPr>
        <w:spacing w:after="5" w:line="258" w:lineRule="auto"/>
        <w:ind w:left="10" w:hanging="10"/>
        <w:jc w:val="both"/>
        <w:rPr>
          <w:rFonts w:ascii="Times New Roman" w:hAnsi="Times New Roman"/>
          <w:sz w:val="24"/>
          <w:szCs w:val="24"/>
        </w:rPr>
      </w:pPr>
    </w:p>
    <w:p w14:paraId="519179BC" w14:textId="39338C8F" w:rsidR="00CA332A" w:rsidRDefault="00AA4AF1" w:rsidP="00CA332A">
      <w:pPr>
        <w:spacing w:after="5" w:line="258" w:lineRule="auto"/>
        <w:ind w:left="10" w:hanging="10"/>
        <w:jc w:val="both"/>
        <w:rPr>
          <w:rFonts w:ascii="Times New Roman" w:hAnsi="Times New Roman"/>
          <w:sz w:val="24"/>
          <w:szCs w:val="24"/>
        </w:rPr>
      </w:pPr>
      <w:r>
        <w:rPr>
          <w:rFonts w:ascii="Times New Roman" w:hAnsi="Times New Roman"/>
          <w:sz w:val="24"/>
          <w:szCs w:val="24"/>
        </w:rPr>
        <w:t>Pakkumuses peab pakkuja nimetama seadmed</w:t>
      </w:r>
      <w:r w:rsidR="000716C1">
        <w:rPr>
          <w:rFonts w:ascii="Times New Roman" w:hAnsi="Times New Roman"/>
          <w:sz w:val="24"/>
          <w:szCs w:val="24"/>
        </w:rPr>
        <w:t xml:space="preserve"> ja esitama andmed nende kohta</w:t>
      </w:r>
      <w:r w:rsidR="00412D04">
        <w:rPr>
          <w:rFonts w:ascii="Times New Roman" w:hAnsi="Times New Roman"/>
          <w:sz w:val="24"/>
          <w:szCs w:val="24"/>
        </w:rPr>
        <w:t>,</w:t>
      </w:r>
      <w:r w:rsidR="000716C1">
        <w:rPr>
          <w:rFonts w:ascii="Times New Roman" w:hAnsi="Times New Roman"/>
          <w:sz w:val="24"/>
          <w:szCs w:val="24"/>
        </w:rPr>
        <w:t xml:space="preserve"> mille paigaldamist ühissõidukitesse ta soovib</w:t>
      </w:r>
      <w:r w:rsidR="00412D04">
        <w:rPr>
          <w:rFonts w:ascii="Times New Roman" w:hAnsi="Times New Roman"/>
          <w:sz w:val="24"/>
          <w:szCs w:val="24"/>
        </w:rPr>
        <w:t>, eeskätt enampakkumise kutse juurde lisatud lepinguprojekti Lisas 1 ja 3 nimetatud andmed</w:t>
      </w:r>
      <w:r w:rsidR="00E36D33">
        <w:rPr>
          <w:rFonts w:ascii="Times New Roman" w:hAnsi="Times New Roman"/>
          <w:sz w:val="24"/>
          <w:szCs w:val="24"/>
        </w:rPr>
        <w:t xml:space="preserve"> ning vajadusel paigaldusjoonise, kui see on </w:t>
      </w:r>
      <w:r w:rsidR="001E2809">
        <w:rPr>
          <w:rFonts w:ascii="Times New Roman" w:hAnsi="Times New Roman"/>
          <w:sz w:val="24"/>
          <w:szCs w:val="24"/>
        </w:rPr>
        <w:t xml:space="preserve">lisatust </w:t>
      </w:r>
      <w:r w:rsidR="00E36D33">
        <w:rPr>
          <w:rFonts w:ascii="Times New Roman" w:hAnsi="Times New Roman"/>
          <w:sz w:val="24"/>
          <w:szCs w:val="24"/>
        </w:rPr>
        <w:t xml:space="preserve">erinev. </w:t>
      </w:r>
      <w:r w:rsidR="00CA332A">
        <w:rPr>
          <w:rFonts w:ascii="Times New Roman" w:hAnsi="Times New Roman"/>
          <w:sz w:val="24"/>
          <w:szCs w:val="24"/>
        </w:rPr>
        <w:t xml:space="preserve">Loetakse, et pakkumust tehes </w:t>
      </w:r>
      <w:r w:rsidR="00D57DF7">
        <w:rPr>
          <w:rFonts w:ascii="Times New Roman" w:hAnsi="Times New Roman"/>
          <w:sz w:val="24"/>
          <w:szCs w:val="24"/>
        </w:rPr>
        <w:t>p</w:t>
      </w:r>
      <w:r w:rsidR="00CA332A">
        <w:rPr>
          <w:rFonts w:ascii="Times New Roman" w:hAnsi="Times New Roman"/>
          <w:sz w:val="24"/>
          <w:szCs w:val="24"/>
        </w:rPr>
        <w:t xml:space="preserve">akkuja </w:t>
      </w:r>
      <w:r w:rsidR="00D57DF7">
        <w:rPr>
          <w:rFonts w:ascii="Times New Roman" w:hAnsi="Times New Roman"/>
          <w:sz w:val="24"/>
          <w:szCs w:val="24"/>
        </w:rPr>
        <w:t xml:space="preserve">nõus </w:t>
      </w:r>
      <w:r w:rsidR="006D621A">
        <w:rPr>
          <w:rFonts w:ascii="Times New Roman" w:hAnsi="Times New Roman"/>
          <w:sz w:val="24"/>
          <w:szCs w:val="24"/>
        </w:rPr>
        <w:t>TLT paigaldustööde tasu maksma ja paigalduse tarvikute kulu h</w:t>
      </w:r>
      <w:r w:rsidR="00D57DF7">
        <w:rPr>
          <w:rFonts w:ascii="Times New Roman" w:hAnsi="Times New Roman"/>
          <w:sz w:val="24"/>
          <w:szCs w:val="24"/>
        </w:rPr>
        <w:t>üvitama</w:t>
      </w:r>
      <w:r w:rsidR="00567EAE">
        <w:rPr>
          <w:rFonts w:ascii="Times New Roman" w:hAnsi="Times New Roman"/>
          <w:sz w:val="24"/>
          <w:szCs w:val="24"/>
        </w:rPr>
        <w:t xml:space="preserve"> ning seda ei räägita enne lepingu sõlmimist täiendavalt läbi</w:t>
      </w:r>
      <w:r w:rsidR="00467AB3">
        <w:rPr>
          <w:rFonts w:ascii="Times New Roman" w:hAnsi="Times New Roman"/>
          <w:sz w:val="24"/>
          <w:szCs w:val="24"/>
        </w:rPr>
        <w:t xml:space="preserve"> nagu võidakse läbi rääkida paigalduse tehnilisi üksikasju ja </w:t>
      </w:r>
      <w:r w:rsidR="00F47DB6">
        <w:rPr>
          <w:rFonts w:ascii="Times New Roman" w:hAnsi="Times New Roman"/>
          <w:sz w:val="24"/>
          <w:szCs w:val="24"/>
        </w:rPr>
        <w:t>-</w:t>
      </w:r>
      <w:r w:rsidR="00467AB3">
        <w:rPr>
          <w:rFonts w:ascii="Times New Roman" w:hAnsi="Times New Roman"/>
          <w:sz w:val="24"/>
          <w:szCs w:val="24"/>
        </w:rPr>
        <w:t>tarvikute</w:t>
      </w:r>
      <w:r w:rsidR="00F47DB6">
        <w:rPr>
          <w:rFonts w:ascii="Times New Roman" w:hAnsi="Times New Roman"/>
          <w:sz w:val="24"/>
          <w:szCs w:val="24"/>
        </w:rPr>
        <w:t xml:space="preserve"> kasutamist ja hüvitamist.</w:t>
      </w:r>
      <w:r w:rsidR="00467AB3">
        <w:rPr>
          <w:rFonts w:ascii="Times New Roman" w:hAnsi="Times New Roman"/>
          <w:sz w:val="24"/>
          <w:szCs w:val="24"/>
        </w:rPr>
        <w:t xml:space="preserve"> </w:t>
      </w:r>
      <w:r w:rsidR="00D57DF7">
        <w:rPr>
          <w:rFonts w:ascii="Times New Roman" w:hAnsi="Times New Roman"/>
          <w:sz w:val="24"/>
          <w:szCs w:val="24"/>
        </w:rPr>
        <w:t xml:space="preserve"> </w:t>
      </w:r>
    </w:p>
    <w:p w14:paraId="124D19B1" w14:textId="77777777" w:rsidR="00925728" w:rsidRDefault="00925728">
      <w:pPr>
        <w:spacing w:after="5" w:line="258" w:lineRule="auto"/>
        <w:ind w:left="10" w:hanging="10"/>
        <w:jc w:val="both"/>
        <w:rPr>
          <w:rFonts w:ascii="Times New Roman" w:hAnsi="Times New Roman"/>
          <w:sz w:val="24"/>
          <w:szCs w:val="24"/>
        </w:rPr>
      </w:pPr>
    </w:p>
    <w:p w14:paraId="684CE7BA" w14:textId="00F539B3" w:rsidR="00D36FC8" w:rsidRPr="003C104D" w:rsidRDefault="00FB7270">
      <w:pPr>
        <w:spacing w:after="158" w:line="258" w:lineRule="auto"/>
        <w:ind w:left="-5" w:hanging="10"/>
        <w:jc w:val="both"/>
        <w:rPr>
          <w:color w:val="auto"/>
        </w:rPr>
      </w:pPr>
      <w:r w:rsidRPr="003C104D">
        <w:rPr>
          <w:rFonts w:ascii="Times New Roman" w:eastAsia="Times New Roman" w:hAnsi="Times New Roman" w:cs="Times New Roman"/>
          <w:color w:val="auto"/>
          <w:sz w:val="24"/>
        </w:rPr>
        <w:t xml:space="preserve">Pakkumus </w:t>
      </w:r>
      <w:r w:rsidR="00F47DB6">
        <w:rPr>
          <w:rFonts w:ascii="Times New Roman" w:eastAsia="Times New Roman" w:hAnsi="Times New Roman" w:cs="Times New Roman"/>
          <w:color w:val="auto"/>
          <w:sz w:val="24"/>
        </w:rPr>
        <w:t xml:space="preserve">kuutasu osas </w:t>
      </w:r>
      <w:r w:rsidRPr="003C104D">
        <w:rPr>
          <w:rFonts w:ascii="Times New Roman" w:eastAsia="Times New Roman" w:hAnsi="Times New Roman" w:cs="Times New Roman"/>
          <w:color w:val="auto"/>
          <w:sz w:val="24"/>
        </w:rPr>
        <w:t xml:space="preserve">tuleb </w:t>
      </w:r>
      <w:r w:rsidR="00F47DB6">
        <w:rPr>
          <w:rFonts w:ascii="Times New Roman" w:eastAsia="Times New Roman" w:hAnsi="Times New Roman" w:cs="Times New Roman"/>
          <w:color w:val="auto"/>
          <w:sz w:val="24"/>
        </w:rPr>
        <w:t xml:space="preserve">esitada </w:t>
      </w:r>
      <w:r w:rsidRPr="003C104D">
        <w:rPr>
          <w:rFonts w:ascii="Times New Roman" w:eastAsia="Times New Roman" w:hAnsi="Times New Roman" w:cs="Times New Roman"/>
          <w:color w:val="auto"/>
          <w:sz w:val="24"/>
        </w:rPr>
        <w:t>ühe</w:t>
      </w:r>
      <w:r w:rsidR="00F47DB6">
        <w:rPr>
          <w:rFonts w:ascii="Times New Roman" w:eastAsia="Times New Roman" w:hAnsi="Times New Roman" w:cs="Times New Roman"/>
          <w:color w:val="auto"/>
          <w:sz w:val="24"/>
        </w:rPr>
        <w:t xml:space="preserve"> ekraani kohta.</w:t>
      </w:r>
      <w:r w:rsidRPr="003C104D">
        <w:rPr>
          <w:rFonts w:ascii="Times New Roman" w:eastAsia="Times New Roman" w:hAnsi="Times New Roman" w:cs="Times New Roman"/>
          <w:color w:val="auto"/>
          <w:sz w:val="24"/>
        </w:rPr>
        <w:t xml:space="preserve">  </w:t>
      </w:r>
    </w:p>
    <w:p w14:paraId="6962B484" w14:textId="21F0D273" w:rsidR="00D36FC8" w:rsidRPr="003C104D" w:rsidRDefault="00FB7270">
      <w:pPr>
        <w:spacing w:after="158" w:line="258" w:lineRule="auto"/>
        <w:ind w:left="-5" w:hanging="10"/>
        <w:jc w:val="both"/>
        <w:rPr>
          <w:color w:val="auto"/>
        </w:rPr>
      </w:pPr>
      <w:r w:rsidRPr="003C104D">
        <w:rPr>
          <w:rFonts w:ascii="Times New Roman" w:eastAsia="Times New Roman" w:hAnsi="Times New Roman" w:cs="Times New Roman"/>
          <w:color w:val="auto"/>
          <w:sz w:val="24"/>
        </w:rPr>
        <w:t xml:space="preserve">Enampakkumise minimaalne alghind on </w:t>
      </w:r>
      <w:r w:rsidR="000A4FA0">
        <w:rPr>
          <w:rFonts w:ascii="Times New Roman" w:eastAsia="Times New Roman" w:hAnsi="Times New Roman" w:cs="Times New Roman"/>
          <w:color w:val="auto"/>
          <w:sz w:val="24"/>
        </w:rPr>
        <w:t>20</w:t>
      </w:r>
      <w:r w:rsidRPr="003C104D">
        <w:rPr>
          <w:rFonts w:ascii="Times New Roman" w:eastAsia="Times New Roman" w:hAnsi="Times New Roman" w:cs="Times New Roman"/>
          <w:color w:val="auto"/>
          <w:sz w:val="24"/>
        </w:rPr>
        <w:t xml:space="preserve"> eurot</w:t>
      </w:r>
      <w:r w:rsidR="00F47DB6">
        <w:rPr>
          <w:rFonts w:ascii="Times New Roman" w:eastAsia="Times New Roman" w:hAnsi="Times New Roman" w:cs="Times New Roman"/>
          <w:color w:val="auto"/>
          <w:sz w:val="24"/>
        </w:rPr>
        <w:t xml:space="preserve"> ühe ekraani kohta kuus.</w:t>
      </w:r>
      <w:r w:rsidRPr="003C104D">
        <w:rPr>
          <w:rFonts w:ascii="Times New Roman" w:eastAsia="Times New Roman" w:hAnsi="Times New Roman" w:cs="Times New Roman"/>
          <w:color w:val="auto"/>
          <w:sz w:val="24"/>
        </w:rPr>
        <w:t xml:space="preserve">  </w:t>
      </w:r>
    </w:p>
    <w:p w14:paraId="0AB42604" w14:textId="51F217AF" w:rsidR="00D36FC8" w:rsidRDefault="00FB7270">
      <w:pPr>
        <w:spacing w:after="251" w:line="258" w:lineRule="auto"/>
        <w:ind w:left="-5" w:hanging="10"/>
        <w:jc w:val="both"/>
      </w:pPr>
      <w:r w:rsidRPr="003C104D">
        <w:rPr>
          <w:rFonts w:ascii="Times New Roman" w:eastAsia="Times New Roman" w:hAnsi="Times New Roman" w:cs="Times New Roman"/>
          <w:color w:val="auto"/>
          <w:sz w:val="24"/>
        </w:rPr>
        <w:lastRenderedPageBreak/>
        <w:t>Pakkumus tuleb esit</w:t>
      </w:r>
      <w:r>
        <w:rPr>
          <w:rFonts w:ascii="Times New Roman" w:eastAsia="Times New Roman" w:hAnsi="Times New Roman" w:cs="Times New Roman"/>
          <w:sz w:val="24"/>
        </w:rPr>
        <w:t xml:space="preserve">ada </w:t>
      </w:r>
      <w:r w:rsidR="00FC5FB0" w:rsidRPr="00753BD3">
        <w:rPr>
          <w:rFonts w:ascii="Times New Roman" w:eastAsia="Times New Roman" w:hAnsi="Times New Roman" w:cs="Times New Roman"/>
          <w:b/>
          <w:bCs/>
          <w:sz w:val="24"/>
        </w:rPr>
        <w:t>0</w:t>
      </w:r>
      <w:r w:rsidR="0036255B" w:rsidRPr="00753BD3">
        <w:rPr>
          <w:rFonts w:ascii="Times New Roman" w:eastAsia="Times New Roman" w:hAnsi="Times New Roman" w:cs="Times New Roman"/>
          <w:b/>
          <w:bCs/>
          <w:sz w:val="24"/>
        </w:rPr>
        <w:t>6</w:t>
      </w:r>
      <w:r w:rsidRPr="00753BD3">
        <w:rPr>
          <w:rFonts w:ascii="Times New Roman" w:eastAsia="Times New Roman" w:hAnsi="Times New Roman" w:cs="Times New Roman"/>
          <w:b/>
          <w:bCs/>
          <w:sz w:val="24"/>
        </w:rPr>
        <w:t>.1</w:t>
      </w:r>
      <w:r w:rsidR="0036255B" w:rsidRPr="00753BD3">
        <w:rPr>
          <w:rFonts w:ascii="Times New Roman" w:eastAsia="Times New Roman" w:hAnsi="Times New Roman" w:cs="Times New Roman"/>
          <w:b/>
          <w:bCs/>
          <w:sz w:val="24"/>
        </w:rPr>
        <w:t>2</w:t>
      </w:r>
      <w:r w:rsidRPr="00753BD3">
        <w:rPr>
          <w:rFonts w:ascii="Times New Roman" w:eastAsia="Times New Roman" w:hAnsi="Times New Roman" w:cs="Times New Roman"/>
          <w:b/>
          <w:bCs/>
          <w:sz w:val="24"/>
        </w:rPr>
        <w:t>.202</w:t>
      </w:r>
      <w:r w:rsidR="005B71DB" w:rsidRPr="00753BD3">
        <w:rPr>
          <w:rFonts w:ascii="Times New Roman" w:eastAsia="Times New Roman" w:hAnsi="Times New Roman" w:cs="Times New Roman"/>
          <w:b/>
          <w:bCs/>
          <w:sz w:val="24"/>
        </w:rPr>
        <w:t>4</w:t>
      </w:r>
      <w:r>
        <w:rPr>
          <w:rFonts w:ascii="Times New Roman" w:eastAsia="Times New Roman" w:hAnsi="Times New Roman" w:cs="Times New Roman"/>
          <w:sz w:val="24"/>
        </w:rPr>
        <w:t xml:space="preserve"> laekumisega hiljemalt kell </w:t>
      </w:r>
      <w:r w:rsidRPr="00380DC0">
        <w:rPr>
          <w:rFonts w:ascii="Times New Roman" w:eastAsia="Times New Roman" w:hAnsi="Times New Roman" w:cs="Times New Roman"/>
          <w:b/>
          <w:bCs/>
          <w:sz w:val="24"/>
        </w:rPr>
        <w:t>16.00</w:t>
      </w:r>
      <w:r>
        <w:rPr>
          <w:rFonts w:ascii="Times New Roman" w:eastAsia="Times New Roman" w:hAnsi="Times New Roman" w:cs="Times New Roman"/>
          <w:sz w:val="24"/>
        </w:rPr>
        <w:t xml:space="preserve"> e-posti aadressil </w:t>
      </w:r>
      <w:r>
        <w:rPr>
          <w:rFonts w:ascii="Times New Roman" w:eastAsia="Times New Roman" w:hAnsi="Times New Roman" w:cs="Times New Roman"/>
          <w:color w:val="0000FF"/>
          <w:sz w:val="24"/>
          <w:u w:val="single" w:color="0000FF"/>
        </w:rPr>
        <w:t>tlt@tlt.ee</w:t>
      </w:r>
      <w:r>
        <w:rPr>
          <w:rFonts w:ascii="Times New Roman" w:eastAsia="Times New Roman" w:hAnsi="Times New Roman" w:cs="Times New Roman"/>
          <w:sz w:val="24"/>
        </w:rPr>
        <w:t>, e-kiri saata märgusõnaga “Pakkumus enampakkumisele</w:t>
      </w:r>
      <w:r w:rsidR="00337DCF">
        <w:rPr>
          <w:rFonts w:ascii="Times New Roman" w:eastAsia="Times New Roman" w:hAnsi="Times New Roman" w:cs="Times New Roman"/>
          <w:sz w:val="24"/>
        </w:rPr>
        <w:t xml:space="preserve"> reklaami edastamise lepingu sõlmimiseks</w:t>
      </w:r>
      <w:r>
        <w:rPr>
          <w:rFonts w:ascii="Times New Roman" w:eastAsia="Times New Roman" w:hAnsi="Times New Roman" w:cs="Times New Roman"/>
          <w:sz w:val="24"/>
        </w:rPr>
        <w:t xml:space="preserve">”. Pakkumus lisada e-kirjale digikonteineris (vt p 3.4.2), pakkumuse sisu palume e-kirjas endas mitte avaldada.  </w:t>
      </w:r>
    </w:p>
    <w:p w14:paraId="3C2316CF" w14:textId="77777777" w:rsidR="00D36FC8" w:rsidRDefault="00FB7270">
      <w:pPr>
        <w:numPr>
          <w:ilvl w:val="0"/>
          <w:numId w:val="1"/>
        </w:numPr>
        <w:spacing w:after="0"/>
        <w:ind w:hanging="360"/>
      </w:pPr>
      <w:r>
        <w:rPr>
          <w:rFonts w:ascii="Times New Roman" w:eastAsia="Times New Roman" w:hAnsi="Times New Roman" w:cs="Times New Roman"/>
          <w:b/>
          <w:sz w:val="24"/>
        </w:rPr>
        <w:t xml:space="preserve">Osalemine enampakkumisel  </w:t>
      </w:r>
    </w:p>
    <w:p w14:paraId="292ED53F" w14:textId="77777777" w:rsidR="00D36FC8" w:rsidRDefault="00FB7270">
      <w:pPr>
        <w:spacing w:after="0"/>
        <w:ind w:left="720"/>
      </w:pPr>
      <w:r>
        <w:rPr>
          <w:rFonts w:ascii="Times New Roman" w:eastAsia="Times New Roman" w:hAnsi="Times New Roman" w:cs="Times New Roman"/>
          <w:b/>
          <w:sz w:val="24"/>
        </w:rPr>
        <w:t xml:space="preserve"> </w:t>
      </w:r>
    </w:p>
    <w:p w14:paraId="04B7A7C2" w14:textId="04A0AA41" w:rsidR="00D36FC8" w:rsidRDefault="00FB7270">
      <w:pPr>
        <w:spacing w:after="5" w:line="258" w:lineRule="auto"/>
        <w:ind w:left="1065" w:hanging="360"/>
        <w:jc w:val="both"/>
      </w:pPr>
      <w:r>
        <w:rPr>
          <w:rFonts w:ascii="Times New Roman" w:eastAsia="Times New Roman" w:hAnsi="Times New Roman" w:cs="Times New Roman"/>
          <w:sz w:val="24"/>
        </w:rPr>
        <w:t>3.1.Pakkumine toimub kõikidele pakkujatele võrdsetel alustel, arvestades Eesti Vabariigi seaduste ja muude õigusaktide ning käesoleva enampakkumise kutses sätestatud tingimusi</w:t>
      </w:r>
      <w:r w:rsidR="00563936">
        <w:rPr>
          <w:rFonts w:ascii="Times New Roman" w:eastAsia="Times New Roman" w:hAnsi="Times New Roman" w:cs="Times New Roman"/>
          <w:sz w:val="24"/>
        </w:rPr>
        <w:t xml:space="preserve"> (vt ka vastused võimalikele küsimustele)</w:t>
      </w:r>
      <w:r>
        <w:rPr>
          <w:rFonts w:ascii="Times New Roman" w:eastAsia="Times New Roman" w:hAnsi="Times New Roman" w:cs="Times New Roman"/>
          <w:sz w:val="24"/>
        </w:rPr>
        <w:t xml:space="preserve">.  </w:t>
      </w:r>
    </w:p>
    <w:p w14:paraId="14AB7719" w14:textId="77777777" w:rsidR="00D36FC8" w:rsidRDefault="00FB7270">
      <w:pPr>
        <w:spacing w:after="5" w:line="258" w:lineRule="auto"/>
        <w:ind w:left="715" w:hanging="10"/>
        <w:jc w:val="both"/>
      </w:pPr>
      <w:r>
        <w:rPr>
          <w:rFonts w:ascii="Times New Roman" w:eastAsia="Times New Roman" w:hAnsi="Times New Roman" w:cs="Times New Roman"/>
          <w:sz w:val="24"/>
        </w:rPr>
        <w:t xml:space="preserve">3.2.TLT ei võta arvesse pakkumist pakkujalt, kellel on:  </w:t>
      </w:r>
    </w:p>
    <w:p w14:paraId="1104C7B6" w14:textId="77777777" w:rsidR="00D36FC8" w:rsidRDefault="00FB7270">
      <w:pPr>
        <w:numPr>
          <w:ilvl w:val="3"/>
          <w:numId w:val="3"/>
        </w:numPr>
        <w:spacing w:after="5" w:line="258" w:lineRule="auto"/>
        <w:ind w:hanging="260"/>
        <w:jc w:val="both"/>
      </w:pPr>
      <w:r>
        <w:rPr>
          <w:rFonts w:ascii="Times New Roman" w:eastAsia="Times New Roman" w:hAnsi="Times New Roman" w:cs="Times New Roman"/>
          <w:sz w:val="24"/>
        </w:rPr>
        <w:t xml:space="preserve">enampakkumise väljakuulutamise päeva seisuga õigusaktidest tulenevate riiklike maksude, tema elu- või asukoha kohalike maksude või sotsiaalkindlustuse maksete võlgnevus. TLT kontrollib võlgnevusi avalikest andmebaasidest;  </w:t>
      </w:r>
    </w:p>
    <w:p w14:paraId="7F6E4B7C" w14:textId="77777777" w:rsidR="00D36FC8" w:rsidRDefault="00FB7270">
      <w:pPr>
        <w:numPr>
          <w:ilvl w:val="3"/>
          <w:numId w:val="3"/>
        </w:numPr>
        <w:spacing w:after="5" w:line="258" w:lineRule="auto"/>
        <w:ind w:hanging="260"/>
        <w:jc w:val="both"/>
      </w:pPr>
      <w:r>
        <w:rPr>
          <w:rFonts w:ascii="Times New Roman" w:eastAsia="Times New Roman" w:hAnsi="Times New Roman" w:cs="Times New Roman"/>
          <w:sz w:val="24"/>
        </w:rPr>
        <w:t xml:space="preserve">TLT ees võlgnevusi;  </w:t>
      </w:r>
    </w:p>
    <w:p w14:paraId="12C2AE50" w14:textId="77777777" w:rsidR="00D36FC8" w:rsidRDefault="00FB7270">
      <w:pPr>
        <w:numPr>
          <w:ilvl w:val="1"/>
          <w:numId w:val="1"/>
        </w:numPr>
        <w:spacing w:after="5" w:line="258" w:lineRule="auto"/>
        <w:ind w:hanging="425"/>
        <w:jc w:val="both"/>
      </w:pPr>
      <w:r>
        <w:rPr>
          <w:rFonts w:ascii="Times New Roman" w:eastAsia="Times New Roman" w:hAnsi="Times New Roman" w:cs="Times New Roman"/>
          <w:sz w:val="24"/>
        </w:rPr>
        <w:t xml:space="preserve">TLT ei hüvita pakkumuse koostamise ega esitamisega seotud kulusid. </w:t>
      </w:r>
    </w:p>
    <w:p w14:paraId="51A5E4F7" w14:textId="77777777" w:rsidR="00D36FC8" w:rsidRDefault="00FB7270">
      <w:pPr>
        <w:numPr>
          <w:ilvl w:val="1"/>
          <w:numId w:val="1"/>
        </w:numPr>
        <w:spacing w:after="5" w:line="258" w:lineRule="auto"/>
        <w:ind w:hanging="425"/>
        <w:jc w:val="both"/>
      </w:pPr>
      <w:r>
        <w:rPr>
          <w:rFonts w:ascii="Times New Roman" w:eastAsia="Times New Roman" w:hAnsi="Times New Roman" w:cs="Times New Roman"/>
          <w:sz w:val="24"/>
        </w:rPr>
        <w:t xml:space="preserve">Nõuded pakkumusele  </w:t>
      </w:r>
    </w:p>
    <w:p w14:paraId="644DB085" w14:textId="77777777" w:rsidR="00D36FC8" w:rsidRPr="00611FCE" w:rsidRDefault="00FB7270">
      <w:pPr>
        <w:numPr>
          <w:ilvl w:val="2"/>
          <w:numId w:val="1"/>
        </w:numPr>
        <w:spacing w:after="7" w:line="258" w:lineRule="auto"/>
        <w:ind w:hanging="720"/>
        <w:jc w:val="both"/>
        <w:rPr>
          <w:sz w:val="24"/>
          <w:szCs w:val="24"/>
        </w:rPr>
      </w:pPr>
      <w:r w:rsidRPr="00611FCE">
        <w:rPr>
          <w:rFonts w:ascii="Times New Roman" w:eastAsia="Times New Roman" w:hAnsi="Times New Roman" w:cs="Times New Roman"/>
          <w:sz w:val="24"/>
          <w:szCs w:val="24"/>
        </w:rPr>
        <w:t xml:space="preserve">Pakkumus peab olema esitatud eesti keeles.  </w:t>
      </w:r>
    </w:p>
    <w:p w14:paraId="4101F80A" w14:textId="1A601A3D" w:rsidR="00D36FC8" w:rsidRPr="00DF10DC" w:rsidRDefault="00FB7270" w:rsidP="00DF10DC">
      <w:pPr>
        <w:numPr>
          <w:ilvl w:val="2"/>
          <w:numId w:val="1"/>
        </w:numPr>
        <w:spacing w:after="5" w:line="258" w:lineRule="auto"/>
        <w:ind w:hanging="720"/>
        <w:jc w:val="both"/>
        <w:rPr>
          <w:sz w:val="24"/>
          <w:szCs w:val="24"/>
        </w:rPr>
      </w:pPr>
      <w:r w:rsidRPr="00611FCE">
        <w:rPr>
          <w:rFonts w:ascii="Times New Roman" w:eastAsia="Times New Roman" w:hAnsi="Times New Roman" w:cs="Times New Roman"/>
          <w:sz w:val="24"/>
          <w:szCs w:val="24"/>
        </w:rPr>
        <w:t xml:space="preserve">Pakkumuses palume esitada järgmised dokumendid: </w:t>
      </w:r>
      <w:r w:rsidRPr="00DF10DC">
        <w:rPr>
          <w:rFonts w:ascii="Times New Roman" w:eastAsia="Times New Roman" w:hAnsi="Times New Roman" w:cs="Times New Roman"/>
          <w:sz w:val="24"/>
          <w:szCs w:val="24"/>
        </w:rPr>
        <w:t>digitaalselt allkirjastatud pakkumus</w:t>
      </w:r>
      <w:r w:rsidR="00DF10DC">
        <w:rPr>
          <w:rFonts w:ascii="Times New Roman" w:eastAsia="Times New Roman" w:hAnsi="Times New Roman" w:cs="Times New Roman"/>
          <w:sz w:val="24"/>
          <w:szCs w:val="24"/>
        </w:rPr>
        <w:t>,</w:t>
      </w:r>
      <w:r w:rsidR="0046138B">
        <w:rPr>
          <w:rFonts w:ascii="Times New Roman" w:eastAsia="Times New Roman" w:hAnsi="Times New Roman" w:cs="Times New Roman"/>
          <w:sz w:val="24"/>
          <w:szCs w:val="24"/>
        </w:rPr>
        <w:t xml:space="preserve"> mille koosseisus on </w:t>
      </w:r>
      <w:r w:rsidR="0032257B">
        <w:rPr>
          <w:rFonts w:ascii="Times New Roman" w:eastAsia="Times New Roman" w:hAnsi="Times New Roman" w:cs="Times New Roman"/>
          <w:sz w:val="24"/>
          <w:szCs w:val="24"/>
        </w:rPr>
        <w:t>pakkumus kuutasu osas ühe ekraani kohta,</w:t>
      </w:r>
      <w:r w:rsidR="00DF10DC">
        <w:rPr>
          <w:rFonts w:ascii="Times New Roman" w:eastAsia="Times New Roman" w:hAnsi="Times New Roman" w:cs="Times New Roman"/>
          <w:sz w:val="24"/>
          <w:szCs w:val="24"/>
        </w:rPr>
        <w:t xml:space="preserve"> juur</w:t>
      </w:r>
      <w:r w:rsidR="00811879">
        <w:rPr>
          <w:rFonts w:ascii="Times New Roman" w:eastAsia="Times New Roman" w:hAnsi="Times New Roman" w:cs="Times New Roman"/>
          <w:sz w:val="24"/>
          <w:szCs w:val="24"/>
        </w:rPr>
        <w:t xml:space="preserve">de </w:t>
      </w:r>
      <w:r w:rsidR="00DF10DC">
        <w:rPr>
          <w:rFonts w:ascii="Times New Roman" w:eastAsia="Times New Roman" w:hAnsi="Times New Roman" w:cs="Times New Roman"/>
          <w:sz w:val="24"/>
          <w:szCs w:val="24"/>
        </w:rPr>
        <w:t>lis</w:t>
      </w:r>
      <w:r w:rsidR="00811879">
        <w:rPr>
          <w:rFonts w:ascii="Times New Roman" w:eastAsia="Times New Roman" w:hAnsi="Times New Roman" w:cs="Times New Roman"/>
          <w:sz w:val="24"/>
          <w:szCs w:val="24"/>
        </w:rPr>
        <w:t>a</w:t>
      </w:r>
      <w:r w:rsidR="00DF10DC">
        <w:rPr>
          <w:rFonts w:ascii="Times New Roman" w:eastAsia="Times New Roman" w:hAnsi="Times New Roman" w:cs="Times New Roman"/>
          <w:sz w:val="24"/>
          <w:szCs w:val="24"/>
        </w:rPr>
        <w:t xml:space="preserve">tud lepingu projekti Lisas 1 </w:t>
      </w:r>
      <w:r w:rsidR="00811879">
        <w:rPr>
          <w:rFonts w:ascii="Times New Roman" w:eastAsia="Times New Roman" w:hAnsi="Times New Roman" w:cs="Times New Roman"/>
          <w:sz w:val="24"/>
          <w:szCs w:val="24"/>
        </w:rPr>
        <w:t xml:space="preserve">peavad olema täidetud </w:t>
      </w:r>
      <w:r w:rsidR="0095190A">
        <w:rPr>
          <w:rFonts w:ascii="Times New Roman" w:eastAsia="Times New Roman" w:hAnsi="Times New Roman" w:cs="Times New Roman"/>
          <w:sz w:val="24"/>
          <w:szCs w:val="24"/>
        </w:rPr>
        <w:t>tühjad lahtrid tehniliste andmetega</w:t>
      </w:r>
      <w:r w:rsidR="00CC40E9">
        <w:rPr>
          <w:rFonts w:ascii="Times New Roman" w:eastAsia="Times New Roman" w:hAnsi="Times New Roman" w:cs="Times New Roman"/>
          <w:sz w:val="24"/>
          <w:szCs w:val="24"/>
        </w:rPr>
        <w:t xml:space="preserve"> ja Lisas 3 peavad olema täidetud kollasega tähistatud read</w:t>
      </w:r>
      <w:r w:rsidR="0003177C">
        <w:rPr>
          <w:rFonts w:ascii="Times New Roman" w:eastAsia="Times New Roman" w:hAnsi="Times New Roman" w:cs="Times New Roman"/>
          <w:sz w:val="24"/>
          <w:szCs w:val="24"/>
        </w:rPr>
        <w:t xml:space="preserve">. Soovi korral võib pakkumuse koosseisus olla </w:t>
      </w:r>
      <w:r w:rsidR="00FF669B">
        <w:rPr>
          <w:rFonts w:ascii="Times New Roman" w:eastAsia="Times New Roman" w:hAnsi="Times New Roman" w:cs="Times New Roman"/>
          <w:sz w:val="24"/>
          <w:szCs w:val="24"/>
        </w:rPr>
        <w:t>kinnitus selle kohta millised</w:t>
      </w:r>
      <w:r w:rsidR="00A6450D">
        <w:rPr>
          <w:rFonts w:ascii="Times New Roman" w:eastAsia="Times New Roman" w:hAnsi="Times New Roman" w:cs="Times New Roman"/>
          <w:sz w:val="24"/>
          <w:szCs w:val="24"/>
        </w:rPr>
        <w:t xml:space="preserve"> paigaldamise</w:t>
      </w:r>
      <w:r w:rsidR="00775CF8">
        <w:rPr>
          <w:rFonts w:ascii="Times New Roman" w:eastAsia="Times New Roman" w:hAnsi="Times New Roman" w:cs="Times New Roman"/>
          <w:sz w:val="24"/>
          <w:szCs w:val="24"/>
        </w:rPr>
        <w:t xml:space="preserve"> </w:t>
      </w:r>
      <w:r w:rsidR="00A6450D">
        <w:rPr>
          <w:rFonts w:ascii="Times New Roman" w:eastAsia="Times New Roman" w:hAnsi="Times New Roman" w:cs="Times New Roman"/>
          <w:sz w:val="24"/>
          <w:szCs w:val="24"/>
        </w:rPr>
        <w:t>tarvikud annab pakkuja TLT-le paigaldustööde tegemiseks</w:t>
      </w:r>
      <w:r w:rsidR="00F82980">
        <w:rPr>
          <w:rFonts w:ascii="Times New Roman" w:eastAsia="Times New Roman" w:hAnsi="Times New Roman" w:cs="Times New Roman"/>
          <w:sz w:val="24"/>
          <w:szCs w:val="24"/>
        </w:rPr>
        <w:t>, paigaldusjoonis ja paigaldusjuhendid</w:t>
      </w:r>
      <w:r w:rsidRPr="00DF10DC">
        <w:rPr>
          <w:rFonts w:ascii="Times New Roman" w:eastAsia="Times New Roman" w:hAnsi="Times New Roman" w:cs="Times New Roman"/>
          <w:sz w:val="24"/>
          <w:szCs w:val="24"/>
        </w:rPr>
        <w:t xml:space="preserve">;  </w:t>
      </w:r>
    </w:p>
    <w:p w14:paraId="0480E3E1" w14:textId="36779828" w:rsidR="00884A11" w:rsidRPr="00611FCE" w:rsidRDefault="00FB7270" w:rsidP="00884A11">
      <w:pPr>
        <w:numPr>
          <w:ilvl w:val="2"/>
          <w:numId w:val="1"/>
        </w:numPr>
        <w:spacing w:after="5" w:line="258" w:lineRule="auto"/>
        <w:ind w:hanging="720"/>
        <w:jc w:val="both"/>
        <w:rPr>
          <w:rFonts w:ascii="Times New Roman" w:hAnsi="Times New Roman" w:cs="Times New Roman"/>
          <w:sz w:val="24"/>
          <w:szCs w:val="24"/>
        </w:rPr>
      </w:pPr>
      <w:r w:rsidRPr="00611FCE">
        <w:rPr>
          <w:rFonts w:ascii="Times New Roman" w:eastAsia="Times New Roman" w:hAnsi="Times New Roman" w:cs="Times New Roman"/>
          <w:sz w:val="24"/>
          <w:szCs w:val="24"/>
        </w:rPr>
        <w:t xml:space="preserve">Pakkumus peab olema jõus vähemalt </w:t>
      </w:r>
      <w:r w:rsidR="004D1A12">
        <w:rPr>
          <w:rFonts w:ascii="Times New Roman" w:eastAsia="Times New Roman" w:hAnsi="Times New Roman" w:cs="Times New Roman"/>
          <w:sz w:val="24"/>
          <w:szCs w:val="24"/>
        </w:rPr>
        <w:t>14</w:t>
      </w:r>
      <w:r w:rsidRPr="00611FCE">
        <w:rPr>
          <w:rFonts w:ascii="Times New Roman" w:eastAsia="Times New Roman" w:hAnsi="Times New Roman" w:cs="Times New Roman"/>
          <w:sz w:val="24"/>
          <w:szCs w:val="24"/>
        </w:rPr>
        <w:t xml:space="preserve"> päeva</w:t>
      </w:r>
      <w:r w:rsidR="00133A4F" w:rsidRPr="00611FCE">
        <w:rPr>
          <w:rFonts w:ascii="Times New Roman" w:eastAsia="Times New Roman" w:hAnsi="Times New Roman" w:cs="Times New Roman"/>
          <w:sz w:val="24"/>
          <w:szCs w:val="24"/>
        </w:rPr>
        <w:t>;</w:t>
      </w:r>
    </w:p>
    <w:p w14:paraId="43E981D6" w14:textId="77777777" w:rsidR="00884A11" w:rsidRPr="006E449E" w:rsidRDefault="00884A11" w:rsidP="00884A11">
      <w:pPr>
        <w:numPr>
          <w:ilvl w:val="2"/>
          <w:numId w:val="1"/>
        </w:numPr>
        <w:spacing w:after="5" w:line="258" w:lineRule="auto"/>
        <w:ind w:hanging="720"/>
        <w:jc w:val="both"/>
        <w:rPr>
          <w:rFonts w:ascii="Times New Roman" w:hAnsi="Times New Roman" w:cs="Times New Roman"/>
          <w:color w:val="auto"/>
          <w:sz w:val="24"/>
          <w:szCs w:val="24"/>
        </w:rPr>
      </w:pPr>
      <w:r w:rsidRPr="006E449E">
        <w:rPr>
          <w:rFonts w:ascii="Times New Roman" w:hAnsi="Times New Roman" w:cs="Times New Roman"/>
          <w:color w:val="auto"/>
          <w:sz w:val="24"/>
          <w:szCs w:val="24"/>
        </w:rPr>
        <w:t>K</w:t>
      </w:r>
      <w:r w:rsidR="00133A4F" w:rsidRPr="006E449E">
        <w:rPr>
          <w:rFonts w:ascii="Times New Roman" w:hAnsi="Times New Roman" w:cs="Times New Roman"/>
          <w:color w:val="auto"/>
          <w:sz w:val="24"/>
          <w:szCs w:val="24"/>
        </w:rPr>
        <w:t>innitus, et pakkuja on maksevõimeline, tema vara ei ole arestitud ning tema suhtes ei ole algatatud pankroti või likvideerimismenetlust;</w:t>
      </w:r>
    </w:p>
    <w:p w14:paraId="50C351C0" w14:textId="77777777" w:rsidR="00884A11" w:rsidRPr="006E449E" w:rsidRDefault="00884A11" w:rsidP="00884A11">
      <w:pPr>
        <w:numPr>
          <w:ilvl w:val="2"/>
          <w:numId w:val="1"/>
        </w:numPr>
        <w:spacing w:after="5" w:line="258" w:lineRule="auto"/>
        <w:ind w:hanging="720"/>
        <w:jc w:val="both"/>
        <w:rPr>
          <w:rFonts w:ascii="Times New Roman" w:hAnsi="Times New Roman" w:cs="Times New Roman"/>
          <w:color w:val="auto"/>
          <w:sz w:val="24"/>
          <w:szCs w:val="24"/>
        </w:rPr>
      </w:pPr>
      <w:r w:rsidRPr="006E449E">
        <w:rPr>
          <w:rFonts w:ascii="Times New Roman" w:hAnsi="Times New Roman" w:cs="Times New Roman"/>
          <w:color w:val="auto"/>
          <w:sz w:val="24"/>
          <w:szCs w:val="24"/>
        </w:rPr>
        <w:t>K</w:t>
      </w:r>
      <w:r w:rsidR="00133A4F" w:rsidRPr="006E449E">
        <w:rPr>
          <w:rFonts w:ascii="Times New Roman" w:hAnsi="Times New Roman" w:cs="Times New Roman"/>
          <w:color w:val="auto"/>
          <w:sz w:val="24"/>
          <w:szCs w:val="24"/>
        </w:rPr>
        <w:t>innitus, et pakkujal ei ole võlgnevusi riiklike maksude osas, pakkumise korraldaja ja Tallinna linna ees ning puudub reklaamimaksu võlgnevus pakkumuse esitamise päeva seisuga. Võla olemasolul loetakse esitatud pakkumus nõuetele mittevastavaks;</w:t>
      </w:r>
    </w:p>
    <w:p w14:paraId="41D15E24" w14:textId="77777777" w:rsidR="00ED629F" w:rsidRDefault="00ED629F" w:rsidP="00ED629F">
      <w:pPr>
        <w:numPr>
          <w:ilvl w:val="2"/>
          <w:numId w:val="1"/>
        </w:numPr>
        <w:spacing w:after="5" w:line="258" w:lineRule="auto"/>
        <w:ind w:hanging="720"/>
        <w:jc w:val="both"/>
        <w:rPr>
          <w:rFonts w:ascii="Times New Roman" w:hAnsi="Times New Roman" w:cs="Times New Roman"/>
          <w:sz w:val="24"/>
          <w:szCs w:val="24"/>
        </w:rPr>
      </w:pPr>
      <w:r w:rsidRPr="00611FCE">
        <w:rPr>
          <w:rFonts w:ascii="Times New Roman" w:hAnsi="Times New Roman" w:cs="Times New Roman"/>
          <w:sz w:val="24"/>
          <w:szCs w:val="24"/>
        </w:rPr>
        <w:t>P</w:t>
      </w:r>
      <w:r w:rsidR="005F3A16" w:rsidRPr="00611FCE">
        <w:rPr>
          <w:rFonts w:ascii="Times New Roman" w:hAnsi="Times New Roman" w:cs="Times New Roman"/>
          <w:sz w:val="24"/>
          <w:szCs w:val="24"/>
        </w:rPr>
        <w:t>akkumise tegemise kuupäev, seadusliku või volitatud esindaja allkiri, juriidilise ja füüsilise isiku esindaja puhul lisada volikiri.</w:t>
      </w:r>
    </w:p>
    <w:p w14:paraId="46871899" w14:textId="77777777" w:rsidR="0043596C" w:rsidRPr="00611FCE" w:rsidRDefault="0043596C" w:rsidP="0043596C">
      <w:pPr>
        <w:spacing w:after="5" w:line="258" w:lineRule="auto"/>
        <w:ind w:left="982"/>
        <w:jc w:val="both"/>
        <w:rPr>
          <w:rFonts w:ascii="Times New Roman" w:hAnsi="Times New Roman" w:cs="Times New Roman"/>
          <w:sz w:val="24"/>
          <w:szCs w:val="24"/>
        </w:rPr>
      </w:pPr>
    </w:p>
    <w:p w14:paraId="1554E87B" w14:textId="594381B7" w:rsidR="00D36FC8" w:rsidRDefault="00FB7270">
      <w:pPr>
        <w:spacing w:after="7" w:line="258" w:lineRule="auto"/>
        <w:ind w:left="730" w:hanging="10"/>
        <w:jc w:val="both"/>
      </w:pPr>
      <w:r>
        <w:rPr>
          <w:rFonts w:ascii="Times New Roman" w:eastAsia="Times New Roman" w:hAnsi="Times New Roman" w:cs="Times New Roman"/>
          <w:sz w:val="24"/>
        </w:rPr>
        <w:t xml:space="preserve">3.5.Enampakkumise tulemuste selgitamine  </w:t>
      </w:r>
    </w:p>
    <w:p w14:paraId="75677D57" w14:textId="77777777" w:rsidR="00D36FC8" w:rsidRDefault="00FB7270">
      <w:pPr>
        <w:numPr>
          <w:ilvl w:val="2"/>
          <w:numId w:val="2"/>
        </w:numPr>
        <w:spacing w:after="7" w:line="258" w:lineRule="auto"/>
        <w:ind w:hanging="720"/>
        <w:jc w:val="both"/>
      </w:pPr>
      <w:r>
        <w:rPr>
          <w:rFonts w:ascii="Times New Roman" w:eastAsia="Times New Roman" w:hAnsi="Times New Roman" w:cs="Times New Roman"/>
          <w:sz w:val="24"/>
        </w:rPr>
        <w:t xml:space="preserve">Pakkumus tuleb esitada pakkuja esindusõigusliku isiku poolt digiallkirjastatult. Pakkumuse allkirjastamisel volitatud esindaja poolt tuleb lisada volikiri. </w:t>
      </w:r>
    </w:p>
    <w:p w14:paraId="1E405776" w14:textId="6E9F9FC8" w:rsidR="00D36FC8" w:rsidRDefault="00FB7270">
      <w:pPr>
        <w:numPr>
          <w:ilvl w:val="2"/>
          <w:numId w:val="2"/>
        </w:numPr>
        <w:spacing w:after="5" w:line="258" w:lineRule="auto"/>
        <w:ind w:hanging="720"/>
        <w:jc w:val="both"/>
      </w:pPr>
      <w:r>
        <w:rPr>
          <w:rFonts w:ascii="Times New Roman" w:eastAsia="Times New Roman" w:hAnsi="Times New Roman" w:cs="Times New Roman"/>
          <w:sz w:val="24"/>
        </w:rPr>
        <w:t xml:space="preserve">Nõuetele mittevastavaid pakkumisi arvesse ei võeta. </w:t>
      </w:r>
      <w:r w:rsidR="00F94BE1">
        <w:rPr>
          <w:rFonts w:ascii="Times New Roman" w:eastAsia="Times New Roman" w:hAnsi="Times New Roman" w:cs="Times New Roman"/>
          <w:sz w:val="24"/>
        </w:rPr>
        <w:t xml:space="preserve">TLT ei saa tunnistada pakkumust vastavaks, kui selles </w:t>
      </w:r>
      <w:r w:rsidR="00814201">
        <w:rPr>
          <w:rFonts w:ascii="Times New Roman" w:eastAsia="Times New Roman" w:hAnsi="Times New Roman" w:cs="Times New Roman"/>
          <w:sz w:val="24"/>
        </w:rPr>
        <w:t>on ebapiisavalt andmeid</w:t>
      </w:r>
      <w:r w:rsidR="00BE4005">
        <w:rPr>
          <w:rFonts w:ascii="Times New Roman" w:eastAsia="Times New Roman" w:hAnsi="Times New Roman" w:cs="Times New Roman"/>
          <w:sz w:val="24"/>
        </w:rPr>
        <w:t xml:space="preserve">, et hinnata kas pakutavaid seadmeid saab </w:t>
      </w:r>
      <w:r w:rsidR="00A936E6">
        <w:rPr>
          <w:rFonts w:ascii="Times New Roman" w:eastAsia="Times New Roman" w:hAnsi="Times New Roman" w:cs="Times New Roman"/>
          <w:sz w:val="24"/>
        </w:rPr>
        <w:t>ühissõidukitesse paigaldada või on ilmne, et neid ei saa ühissõidukitesse paigaldada.</w:t>
      </w:r>
      <w:r>
        <w:rPr>
          <w:rFonts w:ascii="Times New Roman" w:eastAsia="Times New Roman" w:hAnsi="Times New Roman" w:cs="Times New Roman"/>
          <w:sz w:val="24"/>
        </w:rPr>
        <w:t xml:space="preserve"> </w:t>
      </w:r>
    </w:p>
    <w:p w14:paraId="2568103A" w14:textId="77777777" w:rsidR="00D36FC8" w:rsidRDefault="00FB7270">
      <w:pPr>
        <w:numPr>
          <w:ilvl w:val="2"/>
          <w:numId w:val="2"/>
        </w:numPr>
        <w:spacing w:after="5" w:line="258" w:lineRule="auto"/>
        <w:ind w:hanging="720"/>
        <w:jc w:val="both"/>
      </w:pPr>
      <w:r>
        <w:rPr>
          <w:rFonts w:ascii="Times New Roman" w:eastAsia="Times New Roman" w:hAnsi="Times New Roman" w:cs="Times New Roman"/>
          <w:sz w:val="24"/>
        </w:rPr>
        <w:t xml:space="preserve">Kui kaks või enam pakkujat on teinud võrdse hinnapakkumuse, saavad võrdselt parima pakkumuse teinud pakkujad teha korrigeeriva </w:t>
      </w:r>
      <w:r>
        <w:rPr>
          <w:rFonts w:ascii="Times New Roman" w:eastAsia="Times New Roman" w:hAnsi="Times New Roman" w:cs="Times New Roman"/>
          <w:sz w:val="24"/>
        </w:rPr>
        <w:lastRenderedPageBreak/>
        <w:t xml:space="preserve">hinnapakkumuse, mis ei tohi olla madalama hinnaga kui esialgne pakkumus. Juhul, kui ka korrigeeritud hinnapakkumise esitamisel selgub, et pakkujad on esitanud võrdsed hinnad, valitakse parimaks pakkumuseks ajaliselt varem laekunud pakkumus. </w:t>
      </w:r>
    </w:p>
    <w:p w14:paraId="195CBE83" w14:textId="761EC271" w:rsidR="00CA15F9" w:rsidRPr="00CA15F9" w:rsidRDefault="00160F7C" w:rsidP="005D7F31">
      <w:pPr>
        <w:numPr>
          <w:ilvl w:val="2"/>
          <w:numId w:val="2"/>
        </w:numPr>
        <w:spacing w:after="0" w:line="258" w:lineRule="auto"/>
        <w:ind w:hanging="720"/>
        <w:jc w:val="both"/>
      </w:pPr>
      <w:r>
        <w:rPr>
          <w:rFonts w:ascii="Times New Roman" w:eastAsia="Times New Roman" w:hAnsi="Times New Roman" w:cs="Times New Roman"/>
          <w:sz w:val="24"/>
        </w:rPr>
        <w:t>Vastavaid p</w:t>
      </w:r>
      <w:r w:rsidR="00FB7270" w:rsidRPr="00CA15F9">
        <w:rPr>
          <w:rFonts w:ascii="Times New Roman" w:eastAsia="Times New Roman" w:hAnsi="Times New Roman" w:cs="Times New Roman"/>
          <w:sz w:val="24"/>
        </w:rPr>
        <w:t xml:space="preserve">akkumusi hindab TLT-s moodustatud komisjon.  </w:t>
      </w:r>
    </w:p>
    <w:p w14:paraId="7DC8E16A" w14:textId="7369FF4D" w:rsidR="00D36FC8" w:rsidRDefault="00FB7270" w:rsidP="005D7F31">
      <w:pPr>
        <w:numPr>
          <w:ilvl w:val="2"/>
          <w:numId w:val="2"/>
        </w:numPr>
        <w:spacing w:after="0" w:line="258" w:lineRule="auto"/>
        <w:ind w:hanging="720"/>
        <w:jc w:val="both"/>
      </w:pPr>
      <w:r w:rsidRPr="00CA15F9">
        <w:rPr>
          <w:rFonts w:ascii="Times New Roman" w:eastAsia="Times New Roman" w:hAnsi="Times New Roman" w:cs="Times New Roman"/>
          <w:sz w:val="24"/>
        </w:rPr>
        <w:t>Hindamiskriteeriumiks on pakkumuse maksumus</w:t>
      </w:r>
      <w:r w:rsidR="00DD3B34">
        <w:rPr>
          <w:rFonts w:ascii="Times New Roman" w:eastAsia="Times New Roman" w:hAnsi="Times New Roman" w:cs="Times New Roman"/>
          <w:sz w:val="24"/>
        </w:rPr>
        <w:t xml:space="preserve"> ühe ekraani </w:t>
      </w:r>
      <w:r w:rsidR="00E02F95">
        <w:rPr>
          <w:rFonts w:ascii="Times New Roman" w:eastAsia="Times New Roman" w:hAnsi="Times New Roman" w:cs="Times New Roman"/>
          <w:sz w:val="24"/>
        </w:rPr>
        <w:t>kuutasu osas</w:t>
      </w:r>
      <w:r w:rsidRPr="00CA15F9">
        <w:rPr>
          <w:rFonts w:ascii="Times New Roman" w:eastAsia="Times New Roman" w:hAnsi="Times New Roman" w:cs="Times New Roman"/>
          <w:sz w:val="24"/>
        </w:rPr>
        <w:t xml:space="preserve">. </w:t>
      </w:r>
      <w:r w:rsidR="00047189" w:rsidRPr="00CA15F9">
        <w:rPr>
          <w:rFonts w:ascii="Times New Roman" w:eastAsia="Times New Roman" w:hAnsi="Times New Roman" w:cs="Times New Roman"/>
          <w:sz w:val="24"/>
        </w:rPr>
        <w:t xml:space="preserve">Võidab see, kes pakub kõige kõrgema </w:t>
      </w:r>
      <w:r w:rsidR="00E02F95">
        <w:rPr>
          <w:rFonts w:ascii="Times New Roman" w:eastAsia="Times New Roman" w:hAnsi="Times New Roman" w:cs="Times New Roman"/>
          <w:sz w:val="24"/>
        </w:rPr>
        <w:t xml:space="preserve">kuutasu ühe ekraani kohta. </w:t>
      </w:r>
    </w:p>
    <w:p w14:paraId="1E7C8C88" w14:textId="77777777" w:rsidR="00D36FC8" w:rsidRDefault="00FB7270">
      <w:pPr>
        <w:numPr>
          <w:ilvl w:val="2"/>
          <w:numId w:val="2"/>
        </w:numPr>
        <w:spacing w:after="7" w:line="258" w:lineRule="auto"/>
        <w:ind w:hanging="720"/>
        <w:jc w:val="both"/>
      </w:pPr>
      <w:r>
        <w:rPr>
          <w:rFonts w:ascii="Times New Roman" w:eastAsia="Times New Roman" w:hAnsi="Times New Roman" w:cs="Times New Roman"/>
          <w:sz w:val="24"/>
        </w:rPr>
        <w:t xml:space="preserve">Võitja kinnitab p-s 3.5.4 viidatud komisjon. </w:t>
      </w:r>
    </w:p>
    <w:p w14:paraId="2B27FBF9" w14:textId="77777777" w:rsidR="00D36FC8" w:rsidRDefault="00FB7270">
      <w:pPr>
        <w:numPr>
          <w:ilvl w:val="2"/>
          <w:numId w:val="2"/>
        </w:numPr>
        <w:spacing w:after="1" w:line="258" w:lineRule="auto"/>
        <w:ind w:hanging="720"/>
        <w:jc w:val="both"/>
      </w:pPr>
      <w:r>
        <w:rPr>
          <w:rFonts w:ascii="Times New Roman" w:eastAsia="Times New Roman" w:hAnsi="Times New Roman" w:cs="Times New Roman"/>
          <w:sz w:val="24"/>
        </w:rPr>
        <w:t xml:space="preserve">Pakkumust sisaldavale e-kirjale esitatavad nõuded:  </w:t>
      </w:r>
    </w:p>
    <w:p w14:paraId="37FA4CA2" w14:textId="68D80FF7" w:rsidR="00D36FC8" w:rsidRDefault="00FB7270">
      <w:pPr>
        <w:numPr>
          <w:ilvl w:val="4"/>
          <w:numId w:val="5"/>
        </w:numPr>
        <w:spacing w:after="5" w:line="258" w:lineRule="auto"/>
        <w:ind w:hanging="10"/>
        <w:jc w:val="both"/>
      </w:pPr>
      <w:r>
        <w:rPr>
          <w:rFonts w:ascii="Times New Roman" w:eastAsia="Times New Roman" w:hAnsi="Times New Roman" w:cs="Times New Roman"/>
          <w:sz w:val="24"/>
        </w:rPr>
        <w:t>e-kirja teemaks märkida – “</w:t>
      </w:r>
      <w:r w:rsidR="008A3C13">
        <w:rPr>
          <w:rFonts w:ascii="Times New Roman" w:eastAsia="Times New Roman" w:hAnsi="Times New Roman" w:cs="Times New Roman"/>
          <w:sz w:val="24"/>
        </w:rPr>
        <w:t>Pakkumus enampakkumisele reklaami edastamise lepingu sõlmimiseks“</w:t>
      </w:r>
      <w:r w:rsidR="00A205BA">
        <w:rPr>
          <w:rFonts w:ascii="Times New Roman" w:eastAsia="Times New Roman" w:hAnsi="Times New Roman" w:cs="Times New Roman"/>
          <w:sz w:val="24"/>
        </w:rPr>
        <w:t>;</w:t>
      </w:r>
    </w:p>
    <w:p w14:paraId="185AC024" w14:textId="77777777" w:rsidR="00D36FC8" w:rsidRDefault="00FB7270">
      <w:pPr>
        <w:numPr>
          <w:ilvl w:val="4"/>
          <w:numId w:val="5"/>
        </w:numPr>
        <w:spacing w:after="5" w:line="258" w:lineRule="auto"/>
        <w:ind w:hanging="10"/>
        <w:jc w:val="both"/>
      </w:pPr>
      <w:r>
        <w:rPr>
          <w:rFonts w:ascii="Times New Roman" w:eastAsia="Times New Roman" w:hAnsi="Times New Roman" w:cs="Times New Roman"/>
          <w:sz w:val="24"/>
        </w:rPr>
        <w:t xml:space="preserve">Pakkuja kontaktandmed, et hilinemise korral oleks võimalik pakkumust avamata teavitada pakkumuse mitte arvesse võtmisest (nimi või ärinimi, aadress, telefoni nr, e-posti aadress).  </w:t>
      </w:r>
    </w:p>
    <w:p w14:paraId="6C89DE05" w14:textId="77777777" w:rsidR="00D36FC8" w:rsidRDefault="00FB7270">
      <w:pPr>
        <w:spacing w:after="5" w:line="258" w:lineRule="auto"/>
        <w:ind w:left="715" w:hanging="10"/>
        <w:jc w:val="both"/>
      </w:pPr>
      <w:r>
        <w:rPr>
          <w:rFonts w:ascii="Times New Roman" w:eastAsia="Times New Roman" w:hAnsi="Times New Roman" w:cs="Times New Roman"/>
          <w:sz w:val="24"/>
        </w:rPr>
        <w:t xml:space="preserve">3.6.TLT võib pakkumiste esitamise tähtaega vajadusel pikendada.  </w:t>
      </w:r>
    </w:p>
    <w:p w14:paraId="001767D2" w14:textId="77777777" w:rsidR="00D36FC8" w:rsidRDefault="00FB7270">
      <w:pPr>
        <w:spacing w:line="258" w:lineRule="auto"/>
        <w:ind w:left="1065" w:hanging="360"/>
        <w:jc w:val="both"/>
      </w:pPr>
      <w:r>
        <w:rPr>
          <w:rFonts w:ascii="Times New Roman" w:eastAsia="Times New Roman" w:hAnsi="Times New Roman" w:cs="Times New Roman"/>
          <w:sz w:val="24"/>
        </w:rPr>
        <w:t xml:space="preserve">3.7.Kui enampakkumise ajal või järel TLT vajab otsuse tegemiseks lisateavet, võib TLT pakkujatele esitada täpsustavaid ja täiendavaid küsimusi ning päringuid. </w:t>
      </w:r>
    </w:p>
    <w:p w14:paraId="1CF69C76" w14:textId="77777777" w:rsidR="00D36FC8" w:rsidRDefault="00FB7270">
      <w:pPr>
        <w:spacing w:after="168"/>
        <w:ind w:left="720"/>
      </w:pPr>
      <w:r>
        <w:rPr>
          <w:rFonts w:ascii="Times New Roman" w:eastAsia="Times New Roman" w:hAnsi="Times New Roman" w:cs="Times New Roman"/>
          <w:sz w:val="24"/>
        </w:rPr>
        <w:t xml:space="preserve"> </w:t>
      </w:r>
    </w:p>
    <w:p w14:paraId="3BDD250C" w14:textId="5FF53130" w:rsidR="00D36FC8" w:rsidRDefault="00FB7270">
      <w:pPr>
        <w:pStyle w:val="Pealkiri1"/>
        <w:spacing w:after="0"/>
        <w:ind w:left="355"/>
      </w:pPr>
      <w:r>
        <w:t>4.</w:t>
      </w:r>
      <w:r>
        <w:rPr>
          <w:rFonts w:ascii="Arial" w:eastAsia="Arial" w:hAnsi="Arial" w:cs="Arial"/>
        </w:rPr>
        <w:t xml:space="preserve"> </w:t>
      </w:r>
      <w:r>
        <w:t xml:space="preserve">Lepingu sõlmimine </w:t>
      </w:r>
    </w:p>
    <w:p w14:paraId="2DE31E18" w14:textId="77777777" w:rsidR="00D36FC8" w:rsidRDefault="00FB7270">
      <w:pPr>
        <w:spacing w:after="0"/>
        <w:ind w:left="720"/>
      </w:pPr>
      <w:r>
        <w:rPr>
          <w:rFonts w:ascii="Times New Roman" w:eastAsia="Times New Roman" w:hAnsi="Times New Roman" w:cs="Times New Roman"/>
          <w:sz w:val="24"/>
        </w:rPr>
        <w:t xml:space="preserve"> </w:t>
      </w:r>
    </w:p>
    <w:p w14:paraId="7D06454C" w14:textId="14A16E04" w:rsidR="00D36FC8" w:rsidRDefault="00FB7270">
      <w:pPr>
        <w:spacing w:after="5" w:line="258" w:lineRule="auto"/>
        <w:ind w:left="1065" w:hanging="360"/>
        <w:jc w:val="both"/>
      </w:pPr>
      <w:r>
        <w:rPr>
          <w:rFonts w:ascii="Times New Roman" w:eastAsia="Times New Roman" w:hAnsi="Times New Roman" w:cs="Times New Roman"/>
          <w:sz w:val="24"/>
        </w:rPr>
        <w:t xml:space="preserve">4.1.Võitjaga sõlmitakse </w:t>
      </w:r>
      <w:r w:rsidR="00A205BA">
        <w:rPr>
          <w:rFonts w:ascii="Times New Roman" w:eastAsia="Times New Roman" w:hAnsi="Times New Roman" w:cs="Times New Roman"/>
          <w:sz w:val="24"/>
        </w:rPr>
        <w:t>juurde lisatud leping</w:t>
      </w:r>
      <w:r w:rsidR="009F32FB">
        <w:rPr>
          <w:rFonts w:ascii="Times New Roman" w:eastAsia="Times New Roman" w:hAnsi="Times New Roman" w:cs="Times New Roman"/>
          <w:sz w:val="24"/>
        </w:rPr>
        <w:t xml:space="preserve">uprojekti kohane leping, mida on täiendatud eduka pakkumuse andmetega </w:t>
      </w:r>
      <w:r>
        <w:rPr>
          <w:rFonts w:ascii="Times New Roman" w:eastAsia="Times New Roman" w:hAnsi="Times New Roman" w:cs="Times New Roman"/>
          <w:sz w:val="24"/>
        </w:rPr>
        <w:t xml:space="preserve">hiljemalt 14 päeva jooksul pärast võitja väljakuulutamist. </w:t>
      </w:r>
    </w:p>
    <w:p w14:paraId="7C93214F" w14:textId="09348631" w:rsidR="001C5104" w:rsidRDefault="00FB7270" w:rsidP="00EF7231">
      <w:pPr>
        <w:spacing w:line="258"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4.2.Kui enampakkumise võitja ei ole lepingut sõlminud 14 päeva jooksul võitja kuulutamisest, siis on TLT-l õigus tunnistada enampakkumine nurjunuks või kuulutada võitjaks paremuselt järgmise pakkumuse teinud pakkuja.</w:t>
      </w:r>
    </w:p>
    <w:p w14:paraId="154F3F7A" w14:textId="77777777" w:rsidR="00802672" w:rsidRDefault="00802672" w:rsidP="00EF7231">
      <w:pPr>
        <w:spacing w:line="258" w:lineRule="auto"/>
        <w:ind w:left="1065" w:hanging="360"/>
        <w:jc w:val="both"/>
        <w:rPr>
          <w:rFonts w:ascii="Times New Roman" w:eastAsia="Times New Roman" w:hAnsi="Times New Roman" w:cs="Times New Roman"/>
          <w:sz w:val="24"/>
        </w:rPr>
      </w:pPr>
    </w:p>
    <w:p w14:paraId="7E644CE2" w14:textId="2732EDB3" w:rsidR="00802672" w:rsidRPr="00367C49" w:rsidRDefault="00802672">
      <w:pPr>
        <w:spacing w:after="158"/>
        <w:rPr>
          <w:rFonts w:ascii="Times New Roman" w:hAnsi="Times New Roman" w:cs="Times New Roman"/>
          <w:sz w:val="24"/>
          <w:szCs w:val="24"/>
        </w:rPr>
      </w:pPr>
      <w:r w:rsidRPr="00367C49">
        <w:rPr>
          <w:rFonts w:ascii="Times New Roman" w:hAnsi="Times New Roman" w:cs="Times New Roman"/>
          <w:sz w:val="24"/>
          <w:szCs w:val="24"/>
        </w:rPr>
        <w:t>Lisainformatsioon (vastused võimalikele küsimustele):</w:t>
      </w:r>
    </w:p>
    <w:p w14:paraId="0AEFF70C" w14:textId="665A28A2" w:rsidR="00802672" w:rsidRPr="00367C49" w:rsidRDefault="00CB35CD">
      <w:pPr>
        <w:spacing w:after="158"/>
        <w:rPr>
          <w:rFonts w:ascii="Times New Roman" w:hAnsi="Times New Roman" w:cs="Times New Roman"/>
          <w:sz w:val="24"/>
          <w:szCs w:val="24"/>
        </w:rPr>
      </w:pPr>
      <w:r w:rsidRPr="00367C49">
        <w:rPr>
          <w:rFonts w:ascii="Times New Roman" w:hAnsi="Times New Roman" w:cs="Times New Roman"/>
          <w:sz w:val="24"/>
          <w:szCs w:val="24"/>
        </w:rPr>
        <w:t>1. Ekraanide mõõdud</w:t>
      </w:r>
      <w:r w:rsidR="00644079" w:rsidRPr="00367C49">
        <w:rPr>
          <w:rFonts w:ascii="Times New Roman" w:hAnsi="Times New Roman" w:cs="Times New Roman"/>
          <w:sz w:val="24"/>
          <w:szCs w:val="24"/>
        </w:rPr>
        <w:t xml:space="preserve"> püstises asendis </w:t>
      </w:r>
    </w:p>
    <w:p w14:paraId="015ECCD1" w14:textId="6AAA9F92" w:rsidR="00290845" w:rsidRPr="00367C49" w:rsidRDefault="00CB35CD" w:rsidP="00290845">
      <w:pPr>
        <w:rPr>
          <w:rFonts w:ascii="Times New Roman" w:hAnsi="Times New Roman" w:cs="Times New Roman"/>
          <w:sz w:val="24"/>
          <w:szCs w:val="24"/>
          <w:lang w:eastAsia="en-US"/>
        </w:rPr>
      </w:pPr>
      <w:r w:rsidRPr="00367C49">
        <w:rPr>
          <w:rFonts w:ascii="Times New Roman" w:hAnsi="Times New Roman" w:cs="Times New Roman"/>
          <w:sz w:val="24"/>
          <w:szCs w:val="24"/>
        </w:rPr>
        <w:t xml:space="preserve">Vastus: </w:t>
      </w:r>
      <w:r w:rsidR="00290845" w:rsidRPr="00367C49">
        <w:rPr>
          <w:rFonts w:ascii="Times New Roman" w:hAnsi="Times New Roman" w:cs="Times New Roman"/>
          <w:sz w:val="24"/>
          <w:szCs w:val="24"/>
          <w:lang w:eastAsia="en-US"/>
        </w:rPr>
        <w:t>Ekraanide mõõdud koos vandalismi vastase kaitsega on püstise asetuse korral</w:t>
      </w:r>
      <w:r w:rsidR="00644079" w:rsidRPr="00367C49">
        <w:rPr>
          <w:rFonts w:ascii="Times New Roman" w:hAnsi="Times New Roman" w:cs="Times New Roman"/>
          <w:sz w:val="24"/>
          <w:szCs w:val="24"/>
          <w:lang w:eastAsia="en-US"/>
        </w:rPr>
        <w:t xml:space="preserve"> maksimaalselt</w:t>
      </w:r>
      <w:r w:rsidR="00290845" w:rsidRPr="00367C49">
        <w:rPr>
          <w:rFonts w:ascii="Times New Roman" w:hAnsi="Times New Roman" w:cs="Times New Roman"/>
          <w:sz w:val="24"/>
          <w:szCs w:val="24"/>
          <w:lang w:eastAsia="en-US"/>
        </w:rPr>
        <w:t>: laius 50cm ja kõrgus 70cm. Seega ekraanid</w:t>
      </w:r>
      <w:r w:rsidR="00644079" w:rsidRPr="00367C49">
        <w:rPr>
          <w:rFonts w:ascii="Times New Roman" w:hAnsi="Times New Roman" w:cs="Times New Roman"/>
          <w:sz w:val="24"/>
          <w:szCs w:val="24"/>
          <w:lang w:eastAsia="en-US"/>
        </w:rPr>
        <w:t xml:space="preserve">e mõõdud ligikaudu </w:t>
      </w:r>
      <w:r w:rsidR="00290845" w:rsidRPr="00367C49">
        <w:rPr>
          <w:rFonts w:ascii="Times New Roman" w:hAnsi="Times New Roman" w:cs="Times New Roman"/>
          <w:sz w:val="24"/>
          <w:szCs w:val="24"/>
          <w:lang w:eastAsia="en-US"/>
        </w:rPr>
        <w:t xml:space="preserve"> 45*65cm.</w:t>
      </w:r>
    </w:p>
    <w:p w14:paraId="48431D79" w14:textId="53C41C5C" w:rsidR="0053106E" w:rsidRPr="00367C49" w:rsidRDefault="0053106E" w:rsidP="00290845">
      <w:pPr>
        <w:rPr>
          <w:rFonts w:ascii="Times New Roman" w:hAnsi="Times New Roman" w:cs="Times New Roman"/>
          <w:sz w:val="24"/>
          <w:szCs w:val="24"/>
          <w:lang w:eastAsia="en-US"/>
        </w:rPr>
      </w:pPr>
      <w:r w:rsidRPr="00367C49">
        <w:rPr>
          <w:rFonts w:ascii="Times New Roman" w:hAnsi="Times New Roman" w:cs="Times New Roman"/>
          <w:sz w:val="24"/>
          <w:szCs w:val="24"/>
          <w:lang w:eastAsia="en-US"/>
        </w:rPr>
        <w:t xml:space="preserve">2. Süsteemi automaatika, </w:t>
      </w:r>
      <w:r w:rsidR="00652843" w:rsidRPr="00367C49">
        <w:rPr>
          <w:rFonts w:ascii="Times New Roman" w:hAnsi="Times New Roman" w:cs="Times New Roman"/>
          <w:sz w:val="24"/>
          <w:szCs w:val="24"/>
          <w:lang w:eastAsia="en-US"/>
        </w:rPr>
        <w:t>GPS</w:t>
      </w:r>
    </w:p>
    <w:p w14:paraId="757F3459" w14:textId="7DBFA0AC" w:rsidR="00652843" w:rsidRPr="00367C49" w:rsidRDefault="00652843" w:rsidP="00290845">
      <w:pPr>
        <w:rPr>
          <w:rFonts w:ascii="Times New Roman" w:eastAsia="Times New Roman" w:hAnsi="Times New Roman" w:cs="Times New Roman"/>
          <w:sz w:val="24"/>
          <w:szCs w:val="24"/>
          <w:lang w:eastAsia="en-US"/>
        </w:rPr>
      </w:pPr>
      <w:r w:rsidRPr="00367C49">
        <w:rPr>
          <w:rFonts w:ascii="Times New Roman" w:hAnsi="Times New Roman" w:cs="Times New Roman"/>
          <w:sz w:val="24"/>
          <w:szCs w:val="24"/>
          <w:lang w:eastAsia="en-US"/>
        </w:rPr>
        <w:t xml:space="preserve">Vastus: </w:t>
      </w:r>
      <w:r w:rsidR="00393401" w:rsidRPr="00367C49">
        <w:rPr>
          <w:rFonts w:ascii="Times New Roman" w:eastAsia="Times New Roman" w:hAnsi="Times New Roman" w:cs="Times New Roman"/>
          <w:sz w:val="24"/>
          <w:szCs w:val="24"/>
          <w:lang w:eastAsia="en-US"/>
        </w:rPr>
        <w:t>Süsteem peab olema autonoomselt töötav, bussi infokanal ei ole üldiseks kasutuseks. Seadmetel peab olema oma GSM võimekus</w:t>
      </w:r>
      <w:r w:rsidR="00A33AB4" w:rsidRPr="00367C49">
        <w:rPr>
          <w:rFonts w:ascii="Times New Roman" w:eastAsia="Times New Roman" w:hAnsi="Times New Roman" w:cs="Times New Roman"/>
          <w:sz w:val="24"/>
          <w:szCs w:val="24"/>
          <w:lang w:eastAsia="en-US"/>
        </w:rPr>
        <w:t>.</w:t>
      </w:r>
    </w:p>
    <w:p w14:paraId="79915BFD" w14:textId="3DE76369" w:rsidR="00392455" w:rsidRPr="00367C49" w:rsidRDefault="00392455" w:rsidP="00290845">
      <w:pPr>
        <w:rPr>
          <w:rFonts w:ascii="Times New Roman" w:eastAsia="Times New Roman" w:hAnsi="Times New Roman" w:cs="Times New Roman"/>
          <w:sz w:val="24"/>
          <w:szCs w:val="24"/>
          <w:lang w:eastAsia="en-US"/>
        </w:rPr>
      </w:pPr>
      <w:r w:rsidRPr="00367C49">
        <w:rPr>
          <w:rFonts w:ascii="Times New Roman" w:eastAsia="Times New Roman" w:hAnsi="Times New Roman" w:cs="Times New Roman"/>
          <w:sz w:val="24"/>
          <w:szCs w:val="24"/>
          <w:lang w:eastAsia="en-US"/>
        </w:rPr>
        <w:t>3. Andmed reisijate kohta</w:t>
      </w:r>
    </w:p>
    <w:p w14:paraId="7EDDEC8F" w14:textId="14C6C059" w:rsidR="00392455" w:rsidRPr="00367C49" w:rsidRDefault="00F17FF1" w:rsidP="00290845">
      <w:pPr>
        <w:rPr>
          <w:rFonts w:ascii="Times New Roman" w:hAnsi="Times New Roman" w:cs="Times New Roman"/>
          <w:sz w:val="24"/>
          <w:szCs w:val="24"/>
        </w:rPr>
      </w:pPr>
      <w:r w:rsidRPr="00367C49">
        <w:rPr>
          <w:rFonts w:ascii="Times New Roman" w:hAnsi="Times New Roman" w:cs="Times New Roman"/>
          <w:sz w:val="24"/>
          <w:szCs w:val="24"/>
        </w:rPr>
        <w:t>Reisijate andmed on saadaval ainult Solaris bussides ning CAF ja PESA trammides. Hetkeseisuga on reisijate arv ligikaudu 380 000 reisijat päevas. Igapäevaselt on liinil 500 transpordiühikut, mis teeb keskmiselt 760 kontakti ühe ühiku kohta päevas.</w:t>
      </w:r>
    </w:p>
    <w:p w14:paraId="5F8C5DF5" w14:textId="4DE1AAE7" w:rsidR="00F17FF1" w:rsidRPr="00367C49" w:rsidRDefault="00F779FB" w:rsidP="00290845">
      <w:pPr>
        <w:rPr>
          <w:rFonts w:ascii="Times New Roman" w:hAnsi="Times New Roman" w:cs="Times New Roman"/>
          <w:sz w:val="24"/>
          <w:szCs w:val="24"/>
        </w:rPr>
      </w:pPr>
      <w:r w:rsidRPr="00367C49">
        <w:rPr>
          <w:rFonts w:ascii="Times New Roman" w:hAnsi="Times New Roman" w:cs="Times New Roman"/>
          <w:sz w:val="24"/>
          <w:szCs w:val="24"/>
        </w:rPr>
        <w:t>4. Seadmete paigaldamise ja eemaldamise kulu</w:t>
      </w:r>
      <w:r w:rsidR="00C13F5C" w:rsidRPr="00367C49">
        <w:rPr>
          <w:rFonts w:ascii="Times New Roman" w:hAnsi="Times New Roman" w:cs="Times New Roman"/>
          <w:sz w:val="24"/>
          <w:szCs w:val="24"/>
        </w:rPr>
        <w:t>, paigaldaja</w:t>
      </w:r>
    </w:p>
    <w:p w14:paraId="111ECD2E" w14:textId="0AF5776B" w:rsidR="00F779FB" w:rsidRPr="00367C49" w:rsidRDefault="00F779FB" w:rsidP="00F779FB">
      <w:pPr>
        <w:spacing w:after="158" w:line="258" w:lineRule="auto"/>
        <w:ind w:left="-5" w:hanging="10"/>
        <w:jc w:val="both"/>
        <w:rPr>
          <w:rFonts w:ascii="Times New Roman" w:eastAsia="Times New Roman" w:hAnsi="Times New Roman" w:cs="Times New Roman"/>
          <w:sz w:val="24"/>
          <w:szCs w:val="24"/>
        </w:rPr>
      </w:pPr>
      <w:r w:rsidRPr="00367C49">
        <w:rPr>
          <w:rFonts w:ascii="Times New Roman" w:hAnsi="Times New Roman" w:cs="Times New Roman"/>
          <w:sz w:val="24"/>
          <w:szCs w:val="24"/>
        </w:rPr>
        <w:lastRenderedPageBreak/>
        <w:t xml:space="preserve">Tasub pakkuja </w:t>
      </w:r>
      <w:r w:rsidRPr="00367C49">
        <w:rPr>
          <w:rFonts w:ascii="Times New Roman" w:eastAsia="Times New Roman" w:hAnsi="Times New Roman" w:cs="Times New Roman"/>
          <w:sz w:val="24"/>
          <w:szCs w:val="24"/>
        </w:rPr>
        <w:t>AS</w:t>
      </w:r>
      <w:r w:rsidRPr="00367C49">
        <w:rPr>
          <w:rFonts w:ascii="Times New Roman" w:eastAsia="Times New Roman" w:hAnsi="Times New Roman" w:cs="Times New Roman"/>
          <w:sz w:val="24"/>
          <w:szCs w:val="24"/>
        </w:rPr>
        <w:t>-ile</w:t>
      </w:r>
      <w:r w:rsidR="00A63B3D" w:rsidRPr="00367C49">
        <w:rPr>
          <w:rFonts w:ascii="Times New Roman" w:eastAsia="Times New Roman" w:hAnsi="Times New Roman" w:cs="Times New Roman"/>
          <w:sz w:val="24"/>
          <w:szCs w:val="24"/>
        </w:rPr>
        <w:t xml:space="preserve"> </w:t>
      </w:r>
      <w:r w:rsidRPr="00367C49">
        <w:rPr>
          <w:rFonts w:ascii="Times New Roman" w:eastAsia="Times New Roman" w:hAnsi="Times New Roman" w:cs="Times New Roman"/>
          <w:sz w:val="24"/>
          <w:szCs w:val="24"/>
        </w:rPr>
        <w:t xml:space="preserve">Tallinna Linnatransport </w:t>
      </w:r>
      <w:r w:rsidR="002F2C10" w:rsidRPr="00367C49">
        <w:rPr>
          <w:rFonts w:ascii="Times New Roman" w:eastAsia="Times New Roman" w:hAnsi="Times New Roman" w:cs="Times New Roman"/>
          <w:sz w:val="24"/>
          <w:szCs w:val="24"/>
        </w:rPr>
        <w:t xml:space="preserve">Lepingu Lisas 3 </w:t>
      </w:r>
      <w:r w:rsidR="00A63B3D" w:rsidRPr="00367C49">
        <w:rPr>
          <w:rFonts w:ascii="Times New Roman" w:eastAsia="Times New Roman" w:hAnsi="Times New Roman" w:cs="Times New Roman"/>
          <w:sz w:val="24"/>
          <w:szCs w:val="24"/>
        </w:rPr>
        <w:t>toodud määrade järgi.</w:t>
      </w:r>
      <w:r w:rsidR="00C13F5C" w:rsidRPr="00367C49">
        <w:rPr>
          <w:rFonts w:ascii="Times New Roman" w:eastAsia="Times New Roman" w:hAnsi="Times New Roman" w:cs="Times New Roman"/>
          <w:sz w:val="24"/>
          <w:szCs w:val="24"/>
        </w:rPr>
        <w:t xml:space="preserve"> </w:t>
      </w:r>
      <w:r w:rsidR="00550B70" w:rsidRPr="00367C49">
        <w:rPr>
          <w:rFonts w:ascii="Times New Roman" w:eastAsia="Times New Roman" w:hAnsi="Times New Roman" w:cs="Times New Roman"/>
          <w:sz w:val="24"/>
          <w:szCs w:val="24"/>
        </w:rPr>
        <w:t>AS-ile Tallinna Linnatransport</w:t>
      </w:r>
      <w:r w:rsidR="00550B70" w:rsidRPr="00367C49">
        <w:rPr>
          <w:rFonts w:ascii="Times New Roman" w:eastAsia="Times New Roman" w:hAnsi="Times New Roman" w:cs="Times New Roman"/>
          <w:sz w:val="24"/>
          <w:szCs w:val="24"/>
        </w:rPr>
        <w:t xml:space="preserve"> soovib seadmed ise paigaldada.</w:t>
      </w:r>
    </w:p>
    <w:p w14:paraId="14E30477" w14:textId="3CF4C2C2" w:rsidR="00A63B3D" w:rsidRPr="00367C49" w:rsidRDefault="00A63B3D" w:rsidP="00F779FB">
      <w:pPr>
        <w:spacing w:after="158" w:line="258" w:lineRule="auto"/>
        <w:ind w:left="-5" w:hanging="10"/>
        <w:jc w:val="both"/>
        <w:rPr>
          <w:rFonts w:ascii="Times New Roman" w:eastAsia="Times New Roman" w:hAnsi="Times New Roman" w:cs="Times New Roman"/>
          <w:sz w:val="24"/>
          <w:szCs w:val="24"/>
        </w:rPr>
      </w:pPr>
      <w:r w:rsidRPr="00367C49">
        <w:rPr>
          <w:rFonts w:ascii="Times New Roman" w:eastAsia="Times New Roman" w:hAnsi="Times New Roman" w:cs="Times New Roman"/>
          <w:sz w:val="24"/>
          <w:szCs w:val="24"/>
        </w:rPr>
        <w:t xml:space="preserve">5. </w:t>
      </w:r>
      <w:r w:rsidRPr="00367C49">
        <w:rPr>
          <w:rFonts w:ascii="Times New Roman" w:eastAsia="Times New Roman" w:hAnsi="Times New Roman" w:cs="Times New Roman"/>
          <w:sz w:val="24"/>
          <w:szCs w:val="24"/>
        </w:rPr>
        <w:t>AS-i Tallinna Linnatransport</w:t>
      </w:r>
      <w:r w:rsidRPr="00367C49">
        <w:rPr>
          <w:rFonts w:ascii="Times New Roman" w:eastAsia="Times New Roman" w:hAnsi="Times New Roman" w:cs="Times New Roman"/>
          <w:sz w:val="24"/>
          <w:szCs w:val="24"/>
        </w:rPr>
        <w:t xml:space="preserve"> sisu näitamise kohustus</w:t>
      </w:r>
    </w:p>
    <w:p w14:paraId="2EFE8DE5" w14:textId="6033D740" w:rsidR="00A63B3D" w:rsidRPr="00367C49" w:rsidRDefault="00A63B3D" w:rsidP="00F779FB">
      <w:pPr>
        <w:spacing w:after="158" w:line="258" w:lineRule="auto"/>
        <w:ind w:left="-5" w:hanging="10"/>
        <w:jc w:val="both"/>
        <w:rPr>
          <w:rFonts w:ascii="Times New Roman" w:eastAsia="Times New Roman" w:hAnsi="Times New Roman" w:cs="Times New Roman"/>
          <w:sz w:val="24"/>
          <w:szCs w:val="24"/>
        </w:rPr>
      </w:pPr>
      <w:r w:rsidRPr="00367C49">
        <w:rPr>
          <w:rFonts w:ascii="Times New Roman" w:eastAsia="Times New Roman" w:hAnsi="Times New Roman" w:cs="Times New Roman"/>
          <w:sz w:val="24"/>
          <w:szCs w:val="24"/>
        </w:rPr>
        <w:t xml:space="preserve">Pakkujal ei ole </w:t>
      </w:r>
      <w:r w:rsidRPr="00367C49">
        <w:rPr>
          <w:rFonts w:ascii="Times New Roman" w:eastAsia="Times New Roman" w:hAnsi="Times New Roman" w:cs="Times New Roman"/>
          <w:sz w:val="24"/>
          <w:szCs w:val="24"/>
        </w:rPr>
        <w:t>AS-i Tallinna Linnatransport</w:t>
      </w:r>
      <w:r w:rsidR="00C90657" w:rsidRPr="00367C49">
        <w:rPr>
          <w:rFonts w:ascii="Times New Roman" w:eastAsia="Times New Roman" w:hAnsi="Times New Roman" w:cs="Times New Roman"/>
          <w:sz w:val="24"/>
          <w:szCs w:val="24"/>
        </w:rPr>
        <w:t xml:space="preserve"> sisu edastamise kohutust</w:t>
      </w:r>
      <w:r w:rsidR="005163F4">
        <w:rPr>
          <w:rFonts w:ascii="Times New Roman" w:eastAsia="Times New Roman" w:hAnsi="Times New Roman" w:cs="Times New Roman"/>
          <w:sz w:val="24"/>
          <w:szCs w:val="24"/>
        </w:rPr>
        <w:t xml:space="preserve">. Selles võivad </w:t>
      </w:r>
      <w:r w:rsidR="00C90657" w:rsidRPr="00367C49">
        <w:rPr>
          <w:rFonts w:ascii="Times New Roman" w:eastAsia="Times New Roman" w:hAnsi="Times New Roman" w:cs="Times New Roman"/>
          <w:sz w:val="24"/>
          <w:szCs w:val="24"/>
        </w:rPr>
        <w:t xml:space="preserve">pooled </w:t>
      </w:r>
      <w:r w:rsidR="00827607" w:rsidRPr="00367C49">
        <w:rPr>
          <w:rFonts w:ascii="Times New Roman" w:eastAsia="Times New Roman" w:hAnsi="Times New Roman" w:cs="Times New Roman"/>
          <w:sz w:val="24"/>
          <w:szCs w:val="24"/>
        </w:rPr>
        <w:t xml:space="preserve">tulevikus </w:t>
      </w:r>
      <w:r w:rsidR="00C90657" w:rsidRPr="00367C49">
        <w:rPr>
          <w:rFonts w:ascii="Times New Roman" w:eastAsia="Times New Roman" w:hAnsi="Times New Roman" w:cs="Times New Roman"/>
          <w:sz w:val="24"/>
          <w:szCs w:val="24"/>
        </w:rPr>
        <w:t xml:space="preserve">eraldi </w:t>
      </w:r>
      <w:r w:rsidR="00827607" w:rsidRPr="00367C49">
        <w:rPr>
          <w:rFonts w:ascii="Times New Roman" w:eastAsia="Times New Roman" w:hAnsi="Times New Roman" w:cs="Times New Roman"/>
          <w:sz w:val="24"/>
          <w:szCs w:val="24"/>
        </w:rPr>
        <w:t>lepingu</w:t>
      </w:r>
      <w:r w:rsidR="005163F4">
        <w:rPr>
          <w:rFonts w:ascii="Times New Roman" w:eastAsia="Times New Roman" w:hAnsi="Times New Roman" w:cs="Times New Roman"/>
          <w:sz w:val="24"/>
          <w:szCs w:val="24"/>
        </w:rPr>
        <w:t xml:space="preserve"> sõlmida</w:t>
      </w:r>
      <w:r w:rsidR="00C90657" w:rsidRPr="00367C49">
        <w:rPr>
          <w:rFonts w:ascii="Times New Roman" w:eastAsia="Times New Roman" w:hAnsi="Times New Roman" w:cs="Times New Roman"/>
          <w:sz w:val="24"/>
          <w:szCs w:val="24"/>
        </w:rPr>
        <w:t>.</w:t>
      </w:r>
    </w:p>
    <w:p w14:paraId="18008610" w14:textId="43F2EA1A" w:rsidR="001F4EE4" w:rsidRPr="00367C49" w:rsidRDefault="00550B70" w:rsidP="00F779FB">
      <w:pPr>
        <w:spacing w:after="158" w:line="258" w:lineRule="auto"/>
        <w:ind w:left="-5" w:hanging="10"/>
        <w:jc w:val="both"/>
        <w:rPr>
          <w:rFonts w:ascii="Times New Roman" w:eastAsia="Times New Roman" w:hAnsi="Times New Roman" w:cs="Times New Roman"/>
          <w:sz w:val="24"/>
          <w:szCs w:val="24"/>
        </w:rPr>
      </w:pPr>
      <w:r w:rsidRPr="00367C49">
        <w:rPr>
          <w:rFonts w:ascii="Times New Roman" w:eastAsia="Times New Roman" w:hAnsi="Times New Roman" w:cs="Times New Roman"/>
          <w:sz w:val="24"/>
          <w:szCs w:val="24"/>
        </w:rPr>
        <w:t xml:space="preserve">6. </w:t>
      </w:r>
      <w:r w:rsidR="00EA1540" w:rsidRPr="00367C49">
        <w:rPr>
          <w:rFonts w:ascii="Times New Roman" w:eastAsia="Times New Roman" w:hAnsi="Times New Roman" w:cs="Times New Roman"/>
          <w:sz w:val="24"/>
          <w:szCs w:val="24"/>
        </w:rPr>
        <w:t xml:space="preserve">Seadmed </w:t>
      </w:r>
      <w:r w:rsidR="00665AA0" w:rsidRPr="00367C49">
        <w:rPr>
          <w:rFonts w:ascii="Times New Roman" w:eastAsia="Times New Roman" w:hAnsi="Times New Roman" w:cs="Times New Roman"/>
          <w:sz w:val="24"/>
          <w:szCs w:val="24"/>
        </w:rPr>
        <w:t>(</w:t>
      </w:r>
      <w:r w:rsidR="001F4EE4" w:rsidRPr="00367C49">
        <w:rPr>
          <w:rFonts w:ascii="Times New Roman" w:eastAsia="Times New Roman" w:hAnsi="Times New Roman" w:cs="Times New Roman"/>
          <w:sz w:val="24"/>
          <w:szCs w:val="24"/>
        </w:rPr>
        <w:t>Lepingu lisa 1 joonis 2</w:t>
      </w:r>
      <w:r w:rsidR="00665AA0" w:rsidRPr="00367C49">
        <w:rPr>
          <w:rFonts w:ascii="Times New Roman" w:eastAsia="Times New Roman" w:hAnsi="Times New Roman" w:cs="Times New Roman"/>
          <w:sz w:val="24"/>
          <w:szCs w:val="24"/>
        </w:rPr>
        <w:t>)</w:t>
      </w:r>
    </w:p>
    <w:p w14:paraId="54C5C5FA" w14:textId="08BF575C" w:rsidR="00550B70" w:rsidRPr="00367C49" w:rsidRDefault="001F4EE4" w:rsidP="00F779FB">
      <w:pPr>
        <w:spacing w:after="158" w:line="258" w:lineRule="auto"/>
        <w:ind w:left="-5" w:hanging="10"/>
        <w:jc w:val="both"/>
        <w:rPr>
          <w:rFonts w:ascii="Times New Roman" w:eastAsia="Times New Roman" w:hAnsi="Times New Roman" w:cs="Times New Roman"/>
          <w:sz w:val="24"/>
          <w:szCs w:val="24"/>
        </w:rPr>
      </w:pPr>
      <w:r w:rsidRPr="00367C49">
        <w:rPr>
          <w:rFonts w:ascii="Times New Roman" w:eastAsia="Times New Roman" w:hAnsi="Times New Roman" w:cs="Times New Roman"/>
          <w:sz w:val="24"/>
          <w:szCs w:val="24"/>
        </w:rPr>
        <w:t>Pakkuja võib pakkuda ka</w:t>
      </w:r>
      <w:r w:rsidR="00834A6C" w:rsidRPr="00367C49">
        <w:rPr>
          <w:rFonts w:ascii="Times New Roman" w:eastAsia="Times New Roman" w:hAnsi="Times New Roman" w:cs="Times New Roman"/>
          <w:sz w:val="24"/>
          <w:szCs w:val="24"/>
        </w:rPr>
        <w:t xml:space="preserve"> arvutiga monitori</w:t>
      </w:r>
      <w:r w:rsidR="0092072E" w:rsidRPr="00367C49">
        <w:rPr>
          <w:rFonts w:ascii="Times New Roman" w:eastAsia="Times New Roman" w:hAnsi="Times New Roman" w:cs="Times New Roman"/>
          <w:sz w:val="24"/>
          <w:szCs w:val="24"/>
        </w:rPr>
        <w:t xml:space="preserve">, </w:t>
      </w:r>
      <w:r w:rsidR="00A7217E" w:rsidRPr="00367C49">
        <w:rPr>
          <w:rFonts w:ascii="Times New Roman" w:eastAsia="Times New Roman" w:hAnsi="Times New Roman" w:cs="Times New Roman"/>
          <w:sz w:val="24"/>
          <w:szCs w:val="24"/>
        </w:rPr>
        <w:t xml:space="preserve">sel juhul tuleb pakkumusele lisada </w:t>
      </w:r>
      <w:r w:rsidR="0092072E" w:rsidRPr="00367C49">
        <w:rPr>
          <w:rFonts w:ascii="Times New Roman" w:eastAsia="Times New Roman" w:hAnsi="Times New Roman" w:cs="Times New Roman"/>
          <w:sz w:val="24"/>
          <w:szCs w:val="24"/>
        </w:rPr>
        <w:t>teistsugu</w:t>
      </w:r>
      <w:r w:rsidR="00A7217E" w:rsidRPr="00367C49">
        <w:rPr>
          <w:rFonts w:ascii="Times New Roman" w:eastAsia="Times New Roman" w:hAnsi="Times New Roman" w:cs="Times New Roman"/>
          <w:sz w:val="24"/>
          <w:szCs w:val="24"/>
        </w:rPr>
        <w:t>ne</w:t>
      </w:r>
      <w:r w:rsidR="0092072E" w:rsidRPr="00367C49">
        <w:rPr>
          <w:rFonts w:ascii="Times New Roman" w:eastAsia="Times New Roman" w:hAnsi="Times New Roman" w:cs="Times New Roman"/>
          <w:sz w:val="24"/>
          <w:szCs w:val="24"/>
        </w:rPr>
        <w:t xml:space="preserve"> joonis</w:t>
      </w:r>
      <w:r w:rsidR="00141381" w:rsidRPr="00367C49">
        <w:rPr>
          <w:rFonts w:ascii="Times New Roman" w:eastAsia="Times New Roman" w:hAnsi="Times New Roman" w:cs="Times New Roman"/>
          <w:sz w:val="24"/>
          <w:szCs w:val="24"/>
        </w:rPr>
        <w:t>,</w:t>
      </w:r>
      <w:r w:rsidR="0092072E" w:rsidRPr="00367C49">
        <w:rPr>
          <w:rFonts w:ascii="Times New Roman" w:eastAsia="Times New Roman" w:hAnsi="Times New Roman" w:cs="Times New Roman"/>
          <w:sz w:val="24"/>
          <w:szCs w:val="24"/>
        </w:rPr>
        <w:t xml:space="preserve"> vt p 3.4.2</w:t>
      </w:r>
      <w:r w:rsidR="00141381" w:rsidRPr="00367C49">
        <w:rPr>
          <w:rFonts w:ascii="Times New Roman" w:eastAsia="Times New Roman" w:hAnsi="Times New Roman" w:cs="Times New Roman"/>
          <w:sz w:val="24"/>
          <w:szCs w:val="24"/>
        </w:rPr>
        <w:t>. ja kui selgub, et</w:t>
      </w:r>
      <w:r w:rsidR="00A83CE5" w:rsidRPr="00367C49">
        <w:rPr>
          <w:rFonts w:ascii="Times New Roman" w:eastAsia="Times New Roman" w:hAnsi="Times New Roman" w:cs="Times New Roman"/>
          <w:sz w:val="24"/>
          <w:szCs w:val="24"/>
        </w:rPr>
        <w:t xml:space="preserve"> pakkumine on tehniliselt </w:t>
      </w:r>
      <w:r w:rsidR="00580853" w:rsidRPr="00367C49">
        <w:rPr>
          <w:rFonts w:ascii="Times New Roman" w:eastAsia="Times New Roman" w:hAnsi="Times New Roman" w:cs="Times New Roman"/>
          <w:sz w:val="24"/>
          <w:szCs w:val="24"/>
        </w:rPr>
        <w:t>nõuetekohane</w:t>
      </w:r>
      <w:r w:rsidR="00367C49" w:rsidRPr="00367C49">
        <w:rPr>
          <w:rFonts w:ascii="Times New Roman" w:eastAsia="Times New Roman" w:hAnsi="Times New Roman" w:cs="Times New Roman"/>
          <w:sz w:val="24"/>
          <w:szCs w:val="24"/>
        </w:rPr>
        <w:t>, siis asendatakse lepinguprojektis sisalduv joonis pakutuga</w:t>
      </w:r>
      <w:r w:rsidR="00D338A7" w:rsidRPr="00367C49">
        <w:rPr>
          <w:rFonts w:ascii="Times New Roman" w:eastAsia="Times New Roman" w:hAnsi="Times New Roman" w:cs="Times New Roman"/>
          <w:sz w:val="24"/>
          <w:szCs w:val="24"/>
        </w:rPr>
        <w:t xml:space="preserve">. </w:t>
      </w:r>
    </w:p>
    <w:p w14:paraId="4ECC951A" w14:textId="77777777" w:rsidR="000E52CE" w:rsidRDefault="000E52CE" w:rsidP="00F779FB">
      <w:pPr>
        <w:spacing w:after="158" w:line="258" w:lineRule="auto"/>
        <w:ind w:left="-5" w:hanging="10"/>
        <w:jc w:val="both"/>
      </w:pPr>
    </w:p>
    <w:p w14:paraId="62A327B9" w14:textId="65B22437" w:rsidR="00F779FB" w:rsidRPr="00290845" w:rsidRDefault="00F779FB" w:rsidP="00290845">
      <w:pPr>
        <w:rPr>
          <w:color w:val="auto"/>
          <w:lang w:eastAsia="en-US"/>
        </w:rPr>
      </w:pPr>
    </w:p>
    <w:p w14:paraId="19530DFD" w14:textId="2CE40E5F" w:rsidR="00CB35CD" w:rsidRDefault="00CB35CD">
      <w:pPr>
        <w:spacing w:after="158"/>
      </w:pPr>
    </w:p>
    <w:p w14:paraId="1EC00A3B" w14:textId="77777777" w:rsidR="00D36FC8" w:rsidRDefault="00FB7270">
      <w:pPr>
        <w:spacing w:after="158" w:line="258" w:lineRule="auto"/>
        <w:ind w:left="-5" w:hanging="10"/>
        <w:jc w:val="both"/>
      </w:pPr>
      <w:r>
        <w:rPr>
          <w:rFonts w:ascii="Times New Roman" w:eastAsia="Times New Roman" w:hAnsi="Times New Roman" w:cs="Times New Roman"/>
          <w:sz w:val="24"/>
        </w:rPr>
        <w:t xml:space="preserve">AS Tallinna Linnatransport </w:t>
      </w:r>
    </w:p>
    <w:sectPr w:rsidR="00D36FC8">
      <w:pgSz w:w="11906" w:h="16838"/>
      <w:pgMar w:top="1417" w:right="1416" w:bottom="18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13D0"/>
    <w:multiLevelType w:val="hybridMultilevel"/>
    <w:tmpl w:val="92B0D214"/>
    <w:lvl w:ilvl="0" w:tplc="FDAA04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EEDB6">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09292">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90FC">
      <w:start w:val="1"/>
      <w:numFmt w:val="decimal"/>
      <w:lvlText w:val="%4"/>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EC894">
      <w:start w:val="1"/>
      <w:numFmt w:val="decimal"/>
      <w:lvlRestart w:val="0"/>
      <w:lvlText w:val="%5)"/>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48DBC">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8751A">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4C6DA">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6189C">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B41DC5"/>
    <w:multiLevelType w:val="multilevel"/>
    <w:tmpl w:val="7CBE0C14"/>
    <w:lvl w:ilvl="0">
      <w:start w:val="3"/>
      <w:numFmt w:val="decimal"/>
      <w:lvlText w:val="%1"/>
      <w:lvlJc w:val="left"/>
      <w:pPr>
        <w:ind w:left="705" w:hanging="705"/>
      </w:pPr>
      <w:rPr>
        <w:rFonts w:hint="default"/>
      </w:rPr>
    </w:lvl>
    <w:lvl w:ilvl="1">
      <w:start w:val="4"/>
      <w:numFmt w:val="decimal"/>
      <w:lvlText w:val="%1.%2"/>
      <w:lvlJc w:val="left"/>
      <w:pPr>
        <w:ind w:left="1272" w:hanging="705"/>
      </w:pPr>
      <w:rPr>
        <w:rFonts w:hint="default"/>
      </w:rPr>
    </w:lvl>
    <w:lvl w:ilvl="2">
      <w:start w:val="1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35274B8"/>
    <w:multiLevelType w:val="multilevel"/>
    <w:tmpl w:val="579EACF4"/>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2510BE"/>
    <w:multiLevelType w:val="hybridMultilevel"/>
    <w:tmpl w:val="E0640AD6"/>
    <w:lvl w:ilvl="0" w:tplc="07D274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CB38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4F8B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8A152">
      <w:start w:val="1"/>
      <w:numFmt w:val="decimal"/>
      <w:lvlRestart w:val="0"/>
      <w:lvlText w:val="%4)"/>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4755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06E5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4F18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E5E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E2A7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C7A6B"/>
    <w:multiLevelType w:val="hybridMultilevel"/>
    <w:tmpl w:val="3E5A5E1A"/>
    <w:lvl w:ilvl="0" w:tplc="74624A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A6966">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2ECFC">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B22">
      <w:start w:val="1"/>
      <w:numFmt w:val="decimal"/>
      <w:lvlText w:val="%4"/>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A5EA6">
      <w:start w:val="1"/>
      <w:numFmt w:val="decimal"/>
      <w:lvlRestart w:val="0"/>
      <w:lvlText w:val="%5)"/>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1724">
      <w:start w:val="1"/>
      <w:numFmt w:val="lowerRoman"/>
      <w:lvlText w:val="%6"/>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AEA2">
      <w:start w:val="1"/>
      <w:numFmt w:val="decimal"/>
      <w:lvlText w:val="%7"/>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A274A">
      <w:start w:val="1"/>
      <w:numFmt w:val="lowerLetter"/>
      <w:lvlText w:val="%8"/>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29D80">
      <w:start w:val="1"/>
      <w:numFmt w:val="lowerRoman"/>
      <w:lvlText w:val="%9"/>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C7958"/>
    <w:multiLevelType w:val="hybridMultilevel"/>
    <w:tmpl w:val="FCE6AD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3840348"/>
    <w:multiLevelType w:val="multilevel"/>
    <w:tmpl w:val="037ABD6C"/>
    <w:lvl w:ilvl="0">
      <w:start w:val="3"/>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287E2A"/>
    <w:multiLevelType w:val="hybridMultilevel"/>
    <w:tmpl w:val="CBE0D7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45C426E"/>
    <w:multiLevelType w:val="multilevel"/>
    <w:tmpl w:val="772EA0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4648057">
    <w:abstractNumId w:val="6"/>
  </w:num>
  <w:num w:numId="2" w16cid:durableId="1474981972">
    <w:abstractNumId w:val="8"/>
  </w:num>
  <w:num w:numId="3" w16cid:durableId="554582525">
    <w:abstractNumId w:val="3"/>
  </w:num>
  <w:num w:numId="4" w16cid:durableId="1014303990">
    <w:abstractNumId w:val="4"/>
  </w:num>
  <w:num w:numId="5" w16cid:durableId="317080097">
    <w:abstractNumId w:val="0"/>
  </w:num>
  <w:num w:numId="6" w16cid:durableId="1756970685">
    <w:abstractNumId w:val="2"/>
  </w:num>
  <w:num w:numId="7" w16cid:durableId="996693428">
    <w:abstractNumId w:val="7"/>
  </w:num>
  <w:num w:numId="8" w16cid:durableId="1591741194">
    <w:abstractNumId w:val="1"/>
  </w:num>
  <w:num w:numId="9" w16cid:durableId="14688589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C8"/>
    <w:rsid w:val="000076DC"/>
    <w:rsid w:val="0002431B"/>
    <w:rsid w:val="0003177C"/>
    <w:rsid w:val="000373EC"/>
    <w:rsid w:val="00047189"/>
    <w:rsid w:val="000716C1"/>
    <w:rsid w:val="00097886"/>
    <w:rsid w:val="000A4FA0"/>
    <w:rsid w:val="000E3FF5"/>
    <w:rsid w:val="000E52CE"/>
    <w:rsid w:val="001059F3"/>
    <w:rsid w:val="00107657"/>
    <w:rsid w:val="00127B1A"/>
    <w:rsid w:val="00133A4F"/>
    <w:rsid w:val="00141381"/>
    <w:rsid w:val="001438A5"/>
    <w:rsid w:val="00151D35"/>
    <w:rsid w:val="00160F7C"/>
    <w:rsid w:val="0018551F"/>
    <w:rsid w:val="001865E6"/>
    <w:rsid w:val="001A00BB"/>
    <w:rsid w:val="001A4A6F"/>
    <w:rsid w:val="001C5104"/>
    <w:rsid w:val="001E2809"/>
    <w:rsid w:val="001F4EE4"/>
    <w:rsid w:val="00200584"/>
    <w:rsid w:val="002028C9"/>
    <w:rsid w:val="0022409B"/>
    <w:rsid w:val="00255AB9"/>
    <w:rsid w:val="00290845"/>
    <w:rsid w:val="002B04BD"/>
    <w:rsid w:val="002E5ADB"/>
    <w:rsid w:val="002F2C10"/>
    <w:rsid w:val="003127E3"/>
    <w:rsid w:val="0032257B"/>
    <w:rsid w:val="00331738"/>
    <w:rsid w:val="00337DCF"/>
    <w:rsid w:val="00350DC0"/>
    <w:rsid w:val="00354149"/>
    <w:rsid w:val="0036255B"/>
    <w:rsid w:val="00367C49"/>
    <w:rsid w:val="0037398C"/>
    <w:rsid w:val="00380DC0"/>
    <w:rsid w:val="003873E1"/>
    <w:rsid w:val="00387690"/>
    <w:rsid w:val="00392455"/>
    <w:rsid w:val="00393401"/>
    <w:rsid w:val="003A1EC9"/>
    <w:rsid w:val="003A248B"/>
    <w:rsid w:val="003C104D"/>
    <w:rsid w:val="003C3F57"/>
    <w:rsid w:val="00412D04"/>
    <w:rsid w:val="0042445F"/>
    <w:rsid w:val="0043596C"/>
    <w:rsid w:val="0044275D"/>
    <w:rsid w:val="0046138B"/>
    <w:rsid w:val="004675CF"/>
    <w:rsid w:val="00467AB3"/>
    <w:rsid w:val="004A57DF"/>
    <w:rsid w:val="004D1A12"/>
    <w:rsid w:val="004E7983"/>
    <w:rsid w:val="005133F8"/>
    <w:rsid w:val="005163F4"/>
    <w:rsid w:val="00520AE8"/>
    <w:rsid w:val="0053106E"/>
    <w:rsid w:val="00532037"/>
    <w:rsid w:val="005452E9"/>
    <w:rsid w:val="00550B70"/>
    <w:rsid w:val="00563936"/>
    <w:rsid w:val="00566A4F"/>
    <w:rsid w:val="00567EAE"/>
    <w:rsid w:val="0057397F"/>
    <w:rsid w:val="00580853"/>
    <w:rsid w:val="005A0478"/>
    <w:rsid w:val="005A742D"/>
    <w:rsid w:val="005B71DB"/>
    <w:rsid w:val="005C3301"/>
    <w:rsid w:val="005D7F31"/>
    <w:rsid w:val="005F3A16"/>
    <w:rsid w:val="00611FCE"/>
    <w:rsid w:val="0063086E"/>
    <w:rsid w:val="00644079"/>
    <w:rsid w:val="00650764"/>
    <w:rsid w:val="00652843"/>
    <w:rsid w:val="00665AA0"/>
    <w:rsid w:val="006917A7"/>
    <w:rsid w:val="006A0F94"/>
    <w:rsid w:val="006B528C"/>
    <w:rsid w:val="006D621A"/>
    <w:rsid w:val="006E449E"/>
    <w:rsid w:val="006F71BD"/>
    <w:rsid w:val="007513A4"/>
    <w:rsid w:val="00753BD3"/>
    <w:rsid w:val="00761FFB"/>
    <w:rsid w:val="007657F5"/>
    <w:rsid w:val="007707A3"/>
    <w:rsid w:val="00772A39"/>
    <w:rsid w:val="00775CF8"/>
    <w:rsid w:val="00785983"/>
    <w:rsid w:val="007A3DD6"/>
    <w:rsid w:val="007E5097"/>
    <w:rsid w:val="00802672"/>
    <w:rsid w:val="00811879"/>
    <w:rsid w:val="00814201"/>
    <w:rsid w:val="00827607"/>
    <w:rsid w:val="00834A6C"/>
    <w:rsid w:val="008575FB"/>
    <w:rsid w:val="008660A2"/>
    <w:rsid w:val="00884A11"/>
    <w:rsid w:val="008A3C13"/>
    <w:rsid w:val="008E48EA"/>
    <w:rsid w:val="0092072E"/>
    <w:rsid w:val="00925728"/>
    <w:rsid w:val="00940232"/>
    <w:rsid w:val="0095190A"/>
    <w:rsid w:val="00993270"/>
    <w:rsid w:val="009B4F01"/>
    <w:rsid w:val="009B6036"/>
    <w:rsid w:val="009E5E20"/>
    <w:rsid w:val="009F32FB"/>
    <w:rsid w:val="009F5A9D"/>
    <w:rsid w:val="00A205BA"/>
    <w:rsid w:val="00A33AB4"/>
    <w:rsid w:val="00A63B3D"/>
    <w:rsid w:val="00A6450D"/>
    <w:rsid w:val="00A67436"/>
    <w:rsid w:val="00A7217E"/>
    <w:rsid w:val="00A83CE5"/>
    <w:rsid w:val="00A936E6"/>
    <w:rsid w:val="00AA4AF1"/>
    <w:rsid w:val="00AD068A"/>
    <w:rsid w:val="00B002F9"/>
    <w:rsid w:val="00B03FDD"/>
    <w:rsid w:val="00B331D0"/>
    <w:rsid w:val="00B556F0"/>
    <w:rsid w:val="00BE4005"/>
    <w:rsid w:val="00BE467A"/>
    <w:rsid w:val="00C13F5C"/>
    <w:rsid w:val="00C40E6C"/>
    <w:rsid w:val="00C762FA"/>
    <w:rsid w:val="00C90657"/>
    <w:rsid w:val="00CA15F9"/>
    <w:rsid w:val="00CA332A"/>
    <w:rsid w:val="00CB35CD"/>
    <w:rsid w:val="00CC09C9"/>
    <w:rsid w:val="00CC40E9"/>
    <w:rsid w:val="00CE5F33"/>
    <w:rsid w:val="00D338A7"/>
    <w:rsid w:val="00D36FC8"/>
    <w:rsid w:val="00D4500A"/>
    <w:rsid w:val="00D57DF7"/>
    <w:rsid w:val="00D67B60"/>
    <w:rsid w:val="00D95B71"/>
    <w:rsid w:val="00DD3B34"/>
    <w:rsid w:val="00DE0A12"/>
    <w:rsid w:val="00DF10DC"/>
    <w:rsid w:val="00E02F95"/>
    <w:rsid w:val="00E03954"/>
    <w:rsid w:val="00E1393E"/>
    <w:rsid w:val="00E24D05"/>
    <w:rsid w:val="00E36D33"/>
    <w:rsid w:val="00E431D8"/>
    <w:rsid w:val="00E464B7"/>
    <w:rsid w:val="00E56CEA"/>
    <w:rsid w:val="00E70AB4"/>
    <w:rsid w:val="00EA1540"/>
    <w:rsid w:val="00ED629F"/>
    <w:rsid w:val="00EE0D23"/>
    <w:rsid w:val="00EF7231"/>
    <w:rsid w:val="00F17FF1"/>
    <w:rsid w:val="00F47DB6"/>
    <w:rsid w:val="00F53CE4"/>
    <w:rsid w:val="00F70B4F"/>
    <w:rsid w:val="00F70E7F"/>
    <w:rsid w:val="00F779FB"/>
    <w:rsid w:val="00F82980"/>
    <w:rsid w:val="00F94BE1"/>
    <w:rsid w:val="00FB4017"/>
    <w:rsid w:val="00FB7270"/>
    <w:rsid w:val="00FC4640"/>
    <w:rsid w:val="00FC5FB0"/>
    <w:rsid w:val="00FD248E"/>
    <w:rsid w:val="00FE3C13"/>
    <w:rsid w:val="00FF66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B918"/>
  <w15:docId w15:val="{3A899501-DC08-42D8-B01D-728FD1F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paragraph" w:styleId="Pealkiri1">
    <w:name w:val="heading 1"/>
    <w:next w:val="Normaallaad"/>
    <w:link w:val="Pealkiri1Mrk"/>
    <w:uiPriority w:val="9"/>
    <w:qFormat/>
    <w:pPr>
      <w:keepNext/>
      <w:keepLines/>
      <w:spacing w:after="158"/>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6F71BD"/>
    <w:rPr>
      <w:color w:val="0563C1" w:themeColor="hyperlink"/>
      <w:u w:val="single"/>
    </w:rPr>
  </w:style>
  <w:style w:type="character" w:styleId="Lahendamatamainimine">
    <w:name w:val="Unresolved Mention"/>
    <w:basedOn w:val="Liguvaikefont"/>
    <w:uiPriority w:val="99"/>
    <w:semiHidden/>
    <w:unhideWhenUsed/>
    <w:rsid w:val="006F71BD"/>
    <w:rPr>
      <w:color w:val="605E5C"/>
      <w:shd w:val="clear" w:color="auto" w:fill="E1DFDD"/>
    </w:rPr>
  </w:style>
  <w:style w:type="paragraph" w:styleId="Redaktsioon">
    <w:name w:val="Revision"/>
    <w:hidden/>
    <w:uiPriority w:val="99"/>
    <w:semiHidden/>
    <w:rsid w:val="006F71BD"/>
    <w:pPr>
      <w:spacing w:after="0" w:line="240" w:lineRule="auto"/>
    </w:pPr>
    <w:rPr>
      <w:rFonts w:ascii="Calibri" w:eastAsia="Calibri" w:hAnsi="Calibri" w:cs="Calibri"/>
      <w:color w:val="000000"/>
    </w:rPr>
  </w:style>
  <w:style w:type="paragraph" w:customStyle="1" w:styleId="Loetelu">
    <w:name w:val="Loetelu"/>
    <w:basedOn w:val="Kehatekst"/>
    <w:rsid w:val="00133A4F"/>
    <w:pPr>
      <w:numPr>
        <w:numId w:val="6"/>
      </w:numPr>
      <w:tabs>
        <w:tab w:val="num" w:pos="360"/>
      </w:tabs>
      <w:spacing w:before="120" w:after="0" w:line="240" w:lineRule="auto"/>
      <w:jc w:val="both"/>
    </w:pPr>
    <w:rPr>
      <w:rFonts w:ascii="Times New Roman" w:eastAsia="Times New Roman" w:hAnsi="Times New Roman" w:cs="Times New Roman"/>
      <w:color w:val="auto"/>
      <w:sz w:val="24"/>
      <w:szCs w:val="20"/>
      <w:lang w:eastAsia="en-US"/>
    </w:rPr>
  </w:style>
  <w:style w:type="paragraph" w:styleId="Kehatekst">
    <w:name w:val="Body Text"/>
    <w:basedOn w:val="Normaallaad"/>
    <w:link w:val="KehatekstMrk"/>
    <w:uiPriority w:val="99"/>
    <w:semiHidden/>
    <w:unhideWhenUsed/>
    <w:rsid w:val="00133A4F"/>
    <w:pPr>
      <w:spacing w:after="120"/>
    </w:pPr>
  </w:style>
  <w:style w:type="character" w:customStyle="1" w:styleId="KehatekstMrk">
    <w:name w:val="Kehatekst Märk"/>
    <w:basedOn w:val="Liguvaikefont"/>
    <w:link w:val="Kehatekst"/>
    <w:uiPriority w:val="99"/>
    <w:semiHidden/>
    <w:rsid w:val="00133A4F"/>
    <w:rPr>
      <w:rFonts w:ascii="Calibri" w:eastAsia="Calibri" w:hAnsi="Calibri" w:cs="Calibri"/>
      <w:color w:val="000000"/>
    </w:rPr>
  </w:style>
  <w:style w:type="paragraph" w:styleId="Loendilik">
    <w:name w:val="List Paragraph"/>
    <w:basedOn w:val="Normaallaad"/>
    <w:uiPriority w:val="34"/>
    <w:qFormat/>
    <w:rsid w:val="00F70B4F"/>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1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1021</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Mailis Kullerkupp</dc:creator>
  <cp:keywords/>
  <cp:lastModifiedBy>Indrek Grusdam</cp:lastModifiedBy>
  <cp:revision>102</cp:revision>
  <dcterms:created xsi:type="dcterms:W3CDTF">2024-10-22T13:47:00Z</dcterms:created>
  <dcterms:modified xsi:type="dcterms:W3CDTF">2024-11-15T09:41:00Z</dcterms:modified>
</cp:coreProperties>
</file>